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70989" w14:textId="77777777" w:rsidR="0043661C" w:rsidRPr="0043661C" w:rsidRDefault="0043661C" w:rsidP="0043661C">
      <w:pPr>
        <w:widowControl w:val="0"/>
        <w:tabs>
          <w:tab w:val="left" w:pos="1008"/>
          <w:tab w:val="left" w:pos="1872"/>
          <w:tab w:val="left" w:pos="2160"/>
          <w:tab w:val="left" w:pos="3024"/>
          <w:tab w:val="left" w:pos="4032"/>
          <w:tab w:val="left" w:pos="5040"/>
          <w:tab w:val="left" w:pos="6048"/>
          <w:tab w:val="left" w:pos="7380"/>
          <w:tab w:val="left" w:pos="8064"/>
          <w:tab w:val="left" w:pos="9072"/>
        </w:tabs>
        <w:spacing w:after="0" w:line="480" w:lineRule="auto"/>
        <w:jc w:val="center"/>
        <w:rPr>
          <w:rFonts w:ascii="Arial" w:eastAsia="Times New Roman" w:hAnsi="Arial" w:cs="Times New Roman"/>
          <w:strike/>
          <w:szCs w:val="24"/>
        </w:rPr>
        <w:sectPr w:rsidR="0043661C" w:rsidRPr="0043661C" w:rsidSect="0043661C">
          <w:headerReference w:type="default" r:id="rId6"/>
          <w:footerReference w:type="even" r:id="rId7"/>
          <w:footerReference w:type="default" r:id="rId8"/>
          <w:headerReference w:type="first" r:id="rId9"/>
          <w:pgSz w:w="12240" w:h="15840" w:code="1"/>
          <w:pgMar w:top="4680" w:right="1440" w:bottom="1080" w:left="1440" w:header="720" w:footer="720" w:gutter="0"/>
          <w:paperSrc w:first="262" w:other="262"/>
          <w:pgBorders>
            <w:left w:val="single" w:sz="12" w:space="4" w:color="auto"/>
          </w:pgBorders>
          <w:cols w:space="720"/>
          <w:titlePg/>
          <w:docGrid w:linePitch="299"/>
        </w:sectPr>
      </w:pPr>
    </w:p>
    <w:p w14:paraId="2C45B0BA" w14:textId="04C3FBAB" w:rsidR="0043661C" w:rsidRPr="0043661C" w:rsidRDefault="00D36B85" w:rsidP="00D36B85">
      <w:pPr>
        <w:widowControl w:val="0"/>
        <w:tabs>
          <w:tab w:val="left" w:pos="1008"/>
          <w:tab w:val="left" w:pos="1872"/>
          <w:tab w:val="left" w:pos="2160"/>
          <w:tab w:val="left" w:pos="3024"/>
          <w:tab w:val="left" w:pos="4032"/>
          <w:tab w:val="left" w:pos="5040"/>
          <w:tab w:val="left" w:pos="6048"/>
          <w:tab w:val="left" w:pos="7380"/>
          <w:tab w:val="left" w:pos="8064"/>
          <w:tab w:val="left" w:pos="9072"/>
        </w:tabs>
        <w:spacing w:after="0" w:line="480" w:lineRule="auto"/>
        <w:ind w:left="1800" w:right="1584"/>
        <w:jc w:val="center"/>
        <w:rPr>
          <w:rFonts w:ascii="Arial" w:eastAsia="Times New Roman" w:hAnsi="Arial" w:cs="Times New Roman"/>
          <w:szCs w:val="24"/>
        </w:rPr>
      </w:pPr>
      <w:r>
        <w:rPr>
          <w:rFonts w:ascii="Arial" w:eastAsia="Times New Roman" w:hAnsi="Arial" w:cs="Times New Roman"/>
          <w:szCs w:val="24"/>
        </w:rPr>
        <w:t>5580</w:t>
      </w:r>
    </w:p>
    <w:p w14:paraId="08998EE3" w14:textId="20593476" w:rsidR="0043661C" w:rsidRPr="0043661C" w:rsidRDefault="0043661C" w:rsidP="0043661C">
      <w:pPr>
        <w:widowControl w:val="0"/>
        <w:tabs>
          <w:tab w:val="left" w:pos="1008"/>
          <w:tab w:val="left" w:pos="1620"/>
          <w:tab w:val="left" w:pos="1710"/>
          <w:tab w:val="left" w:pos="1800"/>
          <w:tab w:val="left" w:pos="1872"/>
          <w:tab w:val="left" w:pos="3024"/>
          <w:tab w:val="left" w:pos="4032"/>
          <w:tab w:val="left" w:pos="5040"/>
          <w:tab w:val="left" w:pos="6048"/>
          <w:tab w:val="left" w:pos="7056"/>
          <w:tab w:val="left" w:pos="8010"/>
          <w:tab w:val="left" w:pos="8064"/>
        </w:tabs>
        <w:suppressAutoHyphens/>
        <w:spacing w:after="0" w:line="480" w:lineRule="auto"/>
        <w:ind w:left="1872" w:right="1411"/>
        <w:jc w:val="both"/>
        <w:rPr>
          <w:rFonts w:ascii="Arial" w:eastAsia="Times New Roman" w:hAnsi="Arial" w:cs="Times New Roman"/>
        </w:rPr>
      </w:pPr>
      <w:bookmarkStart w:id="0" w:name="_Hlk1745656"/>
      <w:r w:rsidRPr="0043661C">
        <w:rPr>
          <w:rFonts w:ascii="Arial" w:eastAsia="Times New Roman" w:hAnsi="Arial" w:cs="Times New Roman"/>
        </w:rPr>
        <w:t>AN ORDINANCE OF THE CITY OF BOCA RATON</w:t>
      </w:r>
      <w:bookmarkEnd w:id="0"/>
      <w:r w:rsidRPr="0043661C">
        <w:rPr>
          <w:rFonts w:ascii="Arial" w:eastAsia="Times New Roman" w:hAnsi="Arial" w:cs="Times New Roman"/>
        </w:rPr>
        <w:t xml:space="preserve"> AMENDING CHAPTER 9, CODE OF ORDINANCES, “MISCELLANEOUS OFFENSES,” BY CREATING ARTICLE VII, “WASTE REDUCTION,” TO PROHIBIT POLYSTYRENE FOAM PRODUCTS, BALLOONS, AND CONFETTI ON CITY PROPERTY</w:t>
      </w:r>
      <w:r w:rsidR="000D1509" w:rsidRPr="00C33581">
        <w:rPr>
          <w:rFonts w:ascii="Arial" w:eastAsia="Times New Roman" w:hAnsi="Arial" w:cs="Times New Roman"/>
        </w:rPr>
        <w:t xml:space="preserve"> </w:t>
      </w:r>
      <w:r w:rsidRPr="0043661C">
        <w:rPr>
          <w:rFonts w:ascii="Arial" w:eastAsia="Times New Roman" w:hAnsi="Arial" w:cs="Times New Roman"/>
        </w:rPr>
        <w:t>(AS MORE PARTICULARLY PROVIDED); AMENDING SECTION 9-60, “SUPPLEMENTAL CODE ENFORCEMENT PROCEDURES,” TO PROVIDE FOR ENFORCEMENT; PROVIDING FOR SEVERABILITY; PROVIDING FOR REPEALER; PROVIDING FOR CODIFICATION; PROVIDING AN EFFECTIVE DATE</w:t>
      </w:r>
    </w:p>
    <w:p w14:paraId="060B609A"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ind w:left="1872" w:right="1584"/>
        <w:jc w:val="both"/>
        <w:rPr>
          <w:rFonts w:ascii="Arial" w:eastAsia="Times New Roman" w:hAnsi="Arial" w:cs="Times New Roman"/>
        </w:rPr>
      </w:pPr>
    </w:p>
    <w:p w14:paraId="7D85A804"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bookmarkStart w:id="1" w:name="_Hlk1745676"/>
      <w:r w:rsidRPr="0043661C">
        <w:rPr>
          <w:rFonts w:ascii="Arial" w:eastAsia="Times New Roman" w:hAnsi="Arial" w:cs="Times New Roman"/>
        </w:rPr>
        <w:t>WHEREAS, the City of Boca Raton has a duty to protect city facilities, city property, the natural environment, the economy, and the health of its citizens; and</w:t>
      </w:r>
    </w:p>
    <w:p w14:paraId="0B8BAAE0"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proofErr w:type="gramStart"/>
      <w:r w:rsidRPr="0043661C">
        <w:rPr>
          <w:rFonts w:ascii="Arial" w:eastAsia="Times New Roman" w:hAnsi="Arial" w:cs="Times New Roman"/>
        </w:rPr>
        <w:t>WHEREAS,</w:t>
      </w:r>
      <w:proofErr w:type="gramEnd"/>
      <w:r w:rsidRPr="0043661C">
        <w:rPr>
          <w:rFonts w:ascii="Arial" w:eastAsia="Times New Roman" w:hAnsi="Arial" w:cs="Times New Roman"/>
        </w:rPr>
        <w:t xml:space="preserve"> the City’s Sustainability Action Plan calls for the reduction of litter and plastic pollution within the City; and</w:t>
      </w:r>
    </w:p>
    <w:p w14:paraId="5D022212"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proofErr w:type="gramStart"/>
      <w:r w:rsidRPr="0043661C">
        <w:rPr>
          <w:rFonts w:ascii="Arial" w:eastAsia="Times New Roman" w:hAnsi="Arial" w:cs="Times New Roman"/>
        </w:rPr>
        <w:t>WHEREAS,</w:t>
      </w:r>
      <w:proofErr w:type="gramEnd"/>
      <w:r w:rsidRPr="0043661C">
        <w:rPr>
          <w:rFonts w:ascii="Arial" w:eastAsia="Times New Roman" w:hAnsi="Arial" w:cs="Times New Roman"/>
        </w:rPr>
        <w:t xml:space="preserve"> polystyrene foam represents a significant source of litter on the City’s beaches and in City facilities, parks, and waterways; and</w:t>
      </w:r>
    </w:p>
    <w:p w14:paraId="35E2009B"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lastRenderedPageBreak/>
        <w:tab/>
        <w:t>WHEREAS, polystyrene foam, a petroleum based plastic material, commonly though often incorrectly referred to as “Styrofoam,” is an environmental pollutant that is commonly used for packaging foods and in food service ware, is difficult or impossible to recycle, is not compostable, and according to the U.S. Environmental Protection Agency can have serious impacts upon human health, wildlife, aquatic environment, and the economy; and</w:t>
      </w:r>
    </w:p>
    <w:p w14:paraId="3A3DFBA6"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proofErr w:type="gramStart"/>
      <w:r w:rsidRPr="0043661C">
        <w:rPr>
          <w:rFonts w:ascii="Arial" w:eastAsia="Times New Roman" w:hAnsi="Arial" w:cs="Times New Roman"/>
        </w:rPr>
        <w:t>WHEREAS,</w:t>
      </w:r>
      <w:proofErr w:type="gramEnd"/>
      <w:r w:rsidRPr="0043661C">
        <w:rPr>
          <w:rFonts w:ascii="Arial" w:eastAsia="Times New Roman" w:hAnsi="Arial" w:cs="Times New Roman"/>
        </w:rPr>
        <w:t xml:space="preserve"> polystyrene foam may break down in the marine environment into smaller pieces called microplastics which do not biodegrade and which negatively impact water quality and harm marine life that often mistake microplastics for food; and</w:t>
      </w:r>
    </w:p>
    <w:p w14:paraId="76EBD1C3"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t>WHEREAS, balloons are common sources of litter, sometimes even far from their use site; and</w:t>
      </w:r>
    </w:p>
    <w:p w14:paraId="4FDB2A76"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proofErr w:type="gramStart"/>
      <w:r w:rsidRPr="0043661C">
        <w:rPr>
          <w:rFonts w:ascii="Arial" w:eastAsia="Times New Roman" w:hAnsi="Arial" w:cs="Times New Roman"/>
        </w:rPr>
        <w:t>WHEREAS,</w:t>
      </w:r>
      <w:proofErr w:type="gramEnd"/>
      <w:r w:rsidRPr="0043661C">
        <w:rPr>
          <w:rFonts w:ascii="Arial" w:eastAsia="Times New Roman" w:hAnsi="Arial" w:cs="Times New Roman"/>
        </w:rPr>
        <w:t xml:space="preserve"> confetti is produced in a size that makes it difficult to collect for proper disposal and thus can easily become litter; and</w:t>
      </w:r>
    </w:p>
    <w:p w14:paraId="25F8DE31"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t>WHEREAS, due to health and environmental concerns, many cities in the United States have enacted bans on polystyrene foam products, balloons, and confetti, including municipalities in Florida; and</w:t>
      </w:r>
    </w:p>
    <w:p w14:paraId="5770B1CD"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t>WHEREAS, section 500.90, Florida Statutes, generally preempts to the State of Florida the regulation of polystyrene foam products, but expressly authorizes local governments to regulate the use of polystyrene foam products by individuals on public property, by temporary vendors on public property, or by entities engaged in a contractual relationship with the local government for the provision of goods or services; now therefore</w:t>
      </w:r>
    </w:p>
    <w:bookmarkEnd w:id="1"/>
    <w:p w14:paraId="1961E190"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t>THE CITY OF BOCA RATON HEREBY ORDAINS:</w:t>
      </w:r>
    </w:p>
    <w:p w14:paraId="5B170DDA"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bookmarkStart w:id="2" w:name="_Hlk1745705"/>
      <w:r w:rsidRPr="0043661C">
        <w:rPr>
          <w:rFonts w:ascii="Arial" w:eastAsia="Times New Roman" w:hAnsi="Arial" w:cs="Times New Roman"/>
          <w:u w:val="single"/>
        </w:rPr>
        <w:t>Section 1</w:t>
      </w:r>
      <w:r w:rsidRPr="0043661C">
        <w:rPr>
          <w:rFonts w:ascii="Arial" w:eastAsia="Times New Roman" w:hAnsi="Arial" w:cs="Times New Roman"/>
        </w:rPr>
        <w:t xml:space="preserve">.  </w:t>
      </w:r>
      <w:bookmarkStart w:id="3" w:name="OLE_LINK1"/>
      <w:bookmarkEnd w:id="2"/>
      <w:r w:rsidRPr="0043661C">
        <w:rPr>
          <w:rFonts w:ascii="Arial" w:eastAsia="Times New Roman" w:hAnsi="Arial" w:cs="Times New Roman"/>
        </w:rPr>
        <w:t>Chapter 9, “Miscellaneous Offenses,” is hereby amended by creating new Article VII, “Waste reduction.”</w:t>
      </w:r>
    </w:p>
    <w:p w14:paraId="7D6E7E3E" w14:textId="77777777" w:rsidR="0043661C" w:rsidRPr="0043661C" w:rsidRDefault="0043661C" w:rsidP="00291628">
      <w:pPr>
        <w:keepNext/>
        <w:keepLines/>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lastRenderedPageBreak/>
        <w:tab/>
        <w:t>ARTICLE VII. – WASTE  REDUCTION.</w:t>
      </w:r>
    </w:p>
    <w:p w14:paraId="12EE0C15" w14:textId="71EAE57C" w:rsidR="0043661C" w:rsidRPr="0043661C" w:rsidRDefault="0043661C" w:rsidP="00291628">
      <w:pPr>
        <w:keepNext/>
        <w:keepLines/>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ab/>
        <w:t>Sec</w:t>
      </w:r>
      <w:r w:rsidR="00291628">
        <w:rPr>
          <w:rFonts w:ascii="Arial" w:eastAsia="Times New Roman" w:hAnsi="Arial" w:cs="Arial"/>
        </w:rPr>
        <w:t>tion</w:t>
      </w:r>
      <w:r w:rsidRPr="0043661C">
        <w:rPr>
          <w:rFonts w:ascii="Arial" w:eastAsia="Times New Roman" w:hAnsi="Arial" w:cs="Arial"/>
        </w:rPr>
        <w:t xml:space="preserve">. 9-108. – Purpose. </w:t>
      </w:r>
    </w:p>
    <w:p w14:paraId="51524956" w14:textId="77777777" w:rsidR="0043661C" w:rsidRPr="0043661C" w:rsidRDefault="0043661C" w:rsidP="00291628">
      <w:pPr>
        <w:keepNext/>
        <w:keepLines/>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ab/>
        <w:t xml:space="preserve">It is the intention of the city to protect the health and wellbeing of city residents, to support sustainable practices, and to reduce the negative impacts of polystyrene foam food ware, unencapsulated polystyrene foam products, balloons, and confetti on city property and the natural environment. Negative impacts include, but are not limited to, creation of litter and marine debris, wildlife impacts, blockage of stormwater drains, the breeding of mosquitos, and negative aesthetics in the city. </w:t>
      </w:r>
    </w:p>
    <w:p w14:paraId="5CD43B90" w14:textId="2AB35A13"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ab/>
        <w:t>Sec</w:t>
      </w:r>
      <w:r w:rsidR="00291628">
        <w:rPr>
          <w:rFonts w:ascii="Arial" w:eastAsia="Times New Roman" w:hAnsi="Arial" w:cs="Arial"/>
        </w:rPr>
        <w:t>tion</w:t>
      </w:r>
      <w:r w:rsidRPr="0043661C">
        <w:rPr>
          <w:rFonts w:ascii="Arial" w:eastAsia="Times New Roman" w:hAnsi="Arial" w:cs="Arial"/>
        </w:rPr>
        <w:t>. 9-109. – Definitions</w:t>
      </w:r>
      <w:r w:rsidR="00AC080A">
        <w:rPr>
          <w:rFonts w:ascii="Arial" w:eastAsia="Times New Roman" w:hAnsi="Arial" w:cs="Arial"/>
        </w:rPr>
        <w:t>.</w:t>
      </w:r>
    </w:p>
    <w:p w14:paraId="54FDDC8D"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ab/>
        <w:t xml:space="preserve">“Balloon” means a flexible nonporous bag made from materials such as rubber, latex, foil, metal, polychloroprene, stretched polyester film (such as Mylar), or nylon fabric that can be inflated or filled with air, water, or gas. </w:t>
      </w:r>
    </w:p>
    <w:p w14:paraId="54AB83BD" w14:textId="1B8FE300"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ab/>
        <w:t xml:space="preserve">“City property” shall mean any real property owned or managed by the city, but shall not include public roads, sidewalks, swales, or rights of way. </w:t>
      </w:r>
    </w:p>
    <w:p w14:paraId="52E9D196"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ab/>
        <w:t>“Confetti” shall mean small pieces plastic, paper, Mylar, or metallic material that is generally used, thrown, or scattered during festive occasions.</w:t>
      </w:r>
    </w:p>
    <w:p w14:paraId="5CEA4FD1" w14:textId="5C4D16ED"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ab/>
        <w:t xml:space="preserve">“Polystyrene foam” shall mean blown polystyrene and expanded and extruded foams that are thermoplastic petrochemical materials utilizing a styrene monomer and processed by any number of techniques, including but not limited to, fusion of polymer spheres (expandable bead polystyrene), injecting molding, foam molding, and extrusion-blown molding (extruded foam polystyrene. Polystyrene foam is commonly used to make disposable cups, bowls, plates, trays, </w:t>
      </w:r>
    </w:p>
    <w:p w14:paraId="2404F34C"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 xml:space="preserve">clamshell containers, meat trays, and egg cartons and is commonly though often incorrectly referred to by the trademark name “Styrofoam.” </w:t>
      </w:r>
    </w:p>
    <w:p w14:paraId="6CF67370" w14:textId="7852F055"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43661C">
        <w:rPr>
          <w:rFonts w:ascii="Arial" w:eastAsia="Times New Roman" w:hAnsi="Arial" w:cs="Arial"/>
        </w:rPr>
        <w:tab/>
        <w:t xml:space="preserve">“Polystyrene foam products” shall mean products made from polystyrene foam that are designed for distributing food or drink, such as containers, bowls, plates, trays, cups, and lids and which are intended to be disposable and </w:t>
      </w:r>
      <w:r w:rsidRPr="0043661C">
        <w:rPr>
          <w:rFonts w:ascii="Arial" w:eastAsia="Times New Roman" w:hAnsi="Arial" w:cs="Arial"/>
          <w:szCs w:val="24"/>
        </w:rPr>
        <w:t xml:space="preserve">polystyrene foam </w:t>
      </w:r>
      <w:r w:rsidRPr="00291628">
        <w:rPr>
          <w:rFonts w:ascii="Arial" w:eastAsia="Times New Roman" w:hAnsi="Arial" w:cs="Arial"/>
          <w:szCs w:val="24"/>
        </w:rPr>
        <w:t xml:space="preserve">coolers/ice chests that </w:t>
      </w:r>
      <w:r w:rsidRPr="0043661C">
        <w:rPr>
          <w:rFonts w:ascii="Arial" w:eastAsia="Times New Roman" w:hAnsi="Arial" w:cs="Arial"/>
          <w:szCs w:val="24"/>
        </w:rPr>
        <w:t xml:space="preserve">are not wholly </w:t>
      </w:r>
      <w:r w:rsidRPr="0043661C">
        <w:rPr>
          <w:rFonts w:ascii="Arial" w:eastAsia="Times New Roman" w:hAnsi="Arial" w:cs="Arial"/>
          <w:szCs w:val="24"/>
        </w:rPr>
        <w:lastRenderedPageBreak/>
        <w:t>encapsulated or encased within a more durable material</w:t>
      </w:r>
      <w:r w:rsidRPr="0043661C">
        <w:rPr>
          <w:rFonts w:ascii="Arial" w:eastAsia="Times New Roman" w:hAnsi="Arial" w:cs="Arial"/>
        </w:rPr>
        <w:t>.</w:t>
      </w:r>
    </w:p>
    <w:p w14:paraId="30986BB1" w14:textId="77F15B1C"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szCs w:val="24"/>
        </w:rPr>
      </w:pPr>
      <w:r w:rsidRPr="0043661C">
        <w:rPr>
          <w:rFonts w:ascii="Arial" w:eastAsia="Times New Roman" w:hAnsi="Arial" w:cs="Arial"/>
        </w:rPr>
        <w:tab/>
      </w:r>
      <w:r w:rsidRPr="00291628">
        <w:rPr>
          <w:rFonts w:ascii="Arial" w:eastAsia="Times New Roman" w:hAnsi="Arial" w:cs="Arial"/>
        </w:rPr>
        <w:t>“Temporary vendor” shall mean a person or entity who is contracted to sell or distribute food and/or drink</w:t>
      </w:r>
      <w:r w:rsidR="00291628" w:rsidRPr="00291628">
        <w:rPr>
          <w:rFonts w:ascii="Arial" w:eastAsia="Times New Roman" w:hAnsi="Arial" w:cs="Arial"/>
        </w:rPr>
        <w:t xml:space="preserve"> </w:t>
      </w:r>
      <w:r w:rsidRPr="00291628">
        <w:rPr>
          <w:rFonts w:ascii="Arial" w:eastAsia="Times New Roman" w:hAnsi="Arial" w:cs="Arial"/>
        </w:rPr>
        <w:t>on city property.</w:t>
      </w:r>
      <w:r w:rsidRPr="00291628">
        <w:rPr>
          <w:rFonts w:ascii="Arial" w:eastAsia="Times New Roman" w:hAnsi="Arial" w:cs="Arial"/>
          <w:szCs w:val="24"/>
        </w:rPr>
        <w:t xml:space="preserve"> </w:t>
      </w:r>
    </w:p>
    <w:p w14:paraId="626826B6" w14:textId="3803B513"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Sec</w:t>
      </w:r>
      <w:r w:rsidR="00291628">
        <w:rPr>
          <w:rFonts w:ascii="Arial" w:eastAsia="Times New Roman" w:hAnsi="Arial" w:cs="Arial"/>
        </w:rPr>
        <w:t>tion</w:t>
      </w:r>
      <w:r w:rsidRPr="00291628">
        <w:rPr>
          <w:rFonts w:ascii="Arial" w:eastAsia="Times New Roman" w:hAnsi="Arial" w:cs="Arial"/>
        </w:rPr>
        <w:t xml:space="preserve">. 9-110. – Prohibition of the sale or distribution of polystyrene foam products.  </w:t>
      </w:r>
    </w:p>
    <w:p w14:paraId="50A203E9" w14:textId="79843F2B"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(1) Use of polystyrene foam products is discouraged</w:t>
      </w:r>
      <w:r w:rsidR="00382121" w:rsidRPr="00291628">
        <w:rPr>
          <w:rFonts w:ascii="Arial" w:eastAsia="Times New Roman" w:hAnsi="Arial" w:cs="Arial"/>
        </w:rPr>
        <w:t xml:space="preserve"> </w:t>
      </w:r>
      <w:r w:rsidRPr="00291628">
        <w:rPr>
          <w:rFonts w:ascii="Arial" w:eastAsia="Times New Roman" w:hAnsi="Arial" w:cs="Arial"/>
        </w:rPr>
        <w:t xml:space="preserve">on city property. </w:t>
      </w:r>
    </w:p>
    <w:p w14:paraId="3B087534" w14:textId="6F951C9D"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w:t>
      </w:r>
      <w:r w:rsidR="007E7913" w:rsidRPr="00291628">
        <w:rPr>
          <w:rFonts w:ascii="Arial" w:eastAsia="Times New Roman" w:hAnsi="Arial" w:cs="Arial"/>
        </w:rPr>
        <w:t>2</w:t>
      </w:r>
      <w:r w:rsidRPr="00291628">
        <w:rPr>
          <w:rFonts w:ascii="Arial" w:eastAsia="Times New Roman" w:hAnsi="Arial" w:cs="Arial"/>
        </w:rPr>
        <w:t>) Temporary vendors:</w:t>
      </w:r>
    </w:p>
    <w:p w14:paraId="4E8514F2" w14:textId="4AC0145C"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(a) Temporary vendors are prohibited from selling or distributing food/drink packaged in</w:t>
      </w:r>
      <w:r w:rsidR="00382121" w:rsidRPr="00291628">
        <w:rPr>
          <w:rFonts w:ascii="Arial" w:eastAsia="Times New Roman" w:hAnsi="Arial" w:cs="Arial"/>
        </w:rPr>
        <w:t xml:space="preserve"> </w:t>
      </w:r>
      <w:r w:rsidRPr="00291628">
        <w:rPr>
          <w:rFonts w:ascii="Arial" w:eastAsia="Times New Roman" w:hAnsi="Arial" w:cs="Arial"/>
        </w:rPr>
        <w:t xml:space="preserve">polystyrene foam products on city property. </w:t>
      </w:r>
    </w:p>
    <w:p w14:paraId="62816593" w14:textId="738513A4"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(b) Every temporary vendor</w:t>
      </w:r>
      <w:r w:rsidR="009B7366" w:rsidRPr="00291628">
        <w:rPr>
          <w:rFonts w:ascii="Arial" w:eastAsia="Times New Roman" w:hAnsi="Arial" w:cs="Arial"/>
        </w:rPr>
        <w:t xml:space="preserve"> </w:t>
      </w:r>
      <w:proofErr w:type="gramStart"/>
      <w:r w:rsidRPr="00291628">
        <w:rPr>
          <w:rFonts w:ascii="Arial" w:eastAsia="Times New Roman" w:hAnsi="Arial" w:cs="Arial"/>
        </w:rPr>
        <w:t>entering into</w:t>
      </w:r>
      <w:proofErr w:type="gramEnd"/>
      <w:r w:rsidRPr="00291628">
        <w:rPr>
          <w:rFonts w:ascii="Arial" w:eastAsia="Times New Roman" w:hAnsi="Arial" w:cs="Arial"/>
        </w:rPr>
        <w:t xml:space="preserve"> a contract, lease, rental agreement, or other agreement with a third party for the provision of goods or</w:t>
      </w:r>
      <w:r w:rsidR="009B7366" w:rsidRPr="00291628">
        <w:rPr>
          <w:rFonts w:ascii="Arial" w:eastAsia="Times New Roman" w:hAnsi="Arial" w:cs="Arial"/>
        </w:rPr>
        <w:t xml:space="preserve"> </w:t>
      </w:r>
      <w:r w:rsidRPr="00291628">
        <w:rPr>
          <w:rFonts w:ascii="Arial" w:eastAsia="Times New Roman" w:hAnsi="Arial" w:cs="Arial"/>
        </w:rPr>
        <w:t xml:space="preserve">services, or for an event, on city property, shall include in such agreement reference to the prohibitions in this section.  </w:t>
      </w:r>
    </w:p>
    <w:p w14:paraId="19229431" w14:textId="47C73A6B"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(c) A violation of any prohibition or requirement of this section shall be grounds for revocation by the city of a temporary</w:t>
      </w:r>
      <w:r w:rsidR="002A3882" w:rsidRPr="00291628">
        <w:rPr>
          <w:rFonts w:ascii="Arial" w:eastAsia="Times New Roman" w:hAnsi="Arial" w:cs="Arial"/>
        </w:rPr>
        <w:t xml:space="preserve"> vendor </w:t>
      </w:r>
      <w:r w:rsidRPr="00291628">
        <w:rPr>
          <w:rFonts w:ascii="Arial" w:eastAsia="Times New Roman" w:hAnsi="Arial" w:cs="Arial"/>
        </w:rPr>
        <w:t xml:space="preserve">contract. </w:t>
      </w:r>
    </w:p>
    <w:p w14:paraId="5E9BE2D5" w14:textId="497826D5"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w:t>
      </w:r>
      <w:r w:rsidR="007E7913" w:rsidRPr="00291628">
        <w:rPr>
          <w:rFonts w:ascii="Arial" w:eastAsia="Times New Roman" w:hAnsi="Arial" w:cs="Arial"/>
        </w:rPr>
        <w:t>3</w:t>
      </w:r>
      <w:r w:rsidRPr="00291628">
        <w:rPr>
          <w:rFonts w:ascii="Arial" w:eastAsia="Times New Roman" w:hAnsi="Arial" w:cs="Arial"/>
        </w:rPr>
        <w:t>) The prohibitions in this section shall be suspended during a city-declared state of emergency.</w:t>
      </w:r>
    </w:p>
    <w:p w14:paraId="1D59E6B7" w14:textId="1F9CCD51"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Sec</w:t>
      </w:r>
      <w:r w:rsidR="009B7366" w:rsidRPr="00291628">
        <w:rPr>
          <w:rFonts w:ascii="Arial" w:eastAsia="Times New Roman" w:hAnsi="Arial" w:cs="Arial"/>
        </w:rPr>
        <w:t>tion</w:t>
      </w:r>
      <w:r w:rsidRPr="00291628">
        <w:rPr>
          <w:rFonts w:ascii="Arial" w:eastAsia="Times New Roman" w:hAnsi="Arial" w:cs="Arial"/>
        </w:rPr>
        <w:t xml:space="preserve"> 9-111. – Prohibition of balloons and confetti.  </w:t>
      </w:r>
    </w:p>
    <w:p w14:paraId="717A84E8" w14:textId="6549A3ED" w:rsidR="0043661C" w:rsidRPr="00291628"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Arial"/>
        </w:rPr>
      </w:pPr>
      <w:r w:rsidRPr="00291628">
        <w:rPr>
          <w:rFonts w:ascii="Arial" w:eastAsia="Times New Roman" w:hAnsi="Arial" w:cs="Arial"/>
        </w:rPr>
        <w:tab/>
        <w:t>Balloons and confetti are prohibited in outdoor areas on city property.</w:t>
      </w:r>
    </w:p>
    <w:p w14:paraId="0449ABF9" w14:textId="7C287F94" w:rsidR="0043661C" w:rsidRPr="0043661C" w:rsidRDefault="00630C59"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Pr>
          <w:rFonts w:ascii="Arial" w:eastAsia="Times New Roman" w:hAnsi="Arial" w:cs="Times New Roman"/>
        </w:rPr>
        <w:tab/>
      </w:r>
      <w:r w:rsidR="0043661C" w:rsidRPr="0043661C">
        <w:rPr>
          <w:rFonts w:ascii="Arial" w:eastAsia="Times New Roman" w:hAnsi="Arial" w:cs="Times New Roman"/>
          <w:u w:val="single"/>
        </w:rPr>
        <w:t>Section 2</w:t>
      </w:r>
      <w:r w:rsidR="0043661C" w:rsidRPr="0043661C">
        <w:rPr>
          <w:rFonts w:ascii="Arial" w:eastAsia="Times New Roman" w:hAnsi="Arial" w:cs="Times New Roman"/>
        </w:rPr>
        <w:t>.  Section 9-60, “Supplemental code enforcement procedures,” is hereby amended to read as follows:</w:t>
      </w:r>
    </w:p>
    <w:p w14:paraId="19573452"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center"/>
        <w:rPr>
          <w:rFonts w:ascii="Arial" w:eastAsia="Times New Roman" w:hAnsi="Arial" w:cs="Times New Roman"/>
        </w:rPr>
      </w:pPr>
      <w:r w:rsidRPr="0043661C">
        <w:rPr>
          <w:rFonts w:ascii="Arial" w:eastAsia="Times New Roman" w:hAnsi="Arial" w:cs="Times New Roman"/>
        </w:rPr>
        <w:t>*</w:t>
      </w:r>
      <w:r w:rsidRPr="0043661C">
        <w:rPr>
          <w:rFonts w:ascii="Arial" w:eastAsia="Times New Roman" w:hAnsi="Arial" w:cs="Times New Roman"/>
        </w:rPr>
        <w:tab/>
        <w:t>*</w:t>
      </w:r>
      <w:r w:rsidRPr="0043661C">
        <w:rPr>
          <w:rFonts w:ascii="Arial" w:eastAsia="Times New Roman" w:hAnsi="Arial" w:cs="Times New Roman"/>
        </w:rPr>
        <w:tab/>
        <w:t>*</w:t>
      </w:r>
    </w:p>
    <w:p w14:paraId="417EDE7E" w14:textId="77777777" w:rsidR="0043661C" w:rsidRPr="0043661C" w:rsidRDefault="0043661C" w:rsidP="006004E9">
      <w:pPr>
        <w:widowControl w:val="0"/>
        <w:tabs>
          <w:tab w:val="left" w:pos="1872"/>
          <w:tab w:val="left" w:pos="3024"/>
          <w:tab w:val="left" w:pos="4032"/>
          <w:tab w:val="left" w:pos="5040"/>
          <w:tab w:val="left" w:pos="6048"/>
          <w:tab w:val="left" w:pos="7056"/>
          <w:tab w:val="left" w:pos="8064"/>
          <w:tab w:val="left" w:pos="9072"/>
        </w:tabs>
        <w:suppressAutoHyphens/>
        <w:spacing w:after="0" w:line="480" w:lineRule="auto"/>
        <w:ind w:firstLine="1008"/>
        <w:jc w:val="both"/>
        <w:rPr>
          <w:rFonts w:ascii="Arial" w:eastAsia="Times New Roman" w:hAnsi="Arial" w:cs="Times New Roman"/>
        </w:rPr>
      </w:pPr>
      <w:r w:rsidRPr="0043661C">
        <w:rPr>
          <w:rFonts w:ascii="Arial" w:eastAsia="Times New Roman" w:hAnsi="Arial" w:cs="Times New Roman"/>
        </w:rPr>
        <w:t>(2) Supplemental procedures. Enforcement of the following provisions of the Code pursuant to the provisions of this article is hereby authorized:</w:t>
      </w:r>
    </w:p>
    <w:p w14:paraId="3B2A6429"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t>(a) Section 4-2, “Hours of operation;”</w:t>
      </w:r>
    </w:p>
    <w:p w14:paraId="6451514F"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center"/>
        <w:rPr>
          <w:rFonts w:ascii="Arial" w:eastAsia="Times New Roman" w:hAnsi="Arial" w:cs="Times New Roman"/>
        </w:rPr>
      </w:pPr>
      <w:r w:rsidRPr="0043661C">
        <w:rPr>
          <w:rFonts w:ascii="Arial" w:eastAsia="Times New Roman" w:hAnsi="Arial" w:cs="Times New Roman"/>
        </w:rPr>
        <w:t>*</w:t>
      </w:r>
      <w:r w:rsidRPr="0043661C">
        <w:rPr>
          <w:rFonts w:ascii="Arial" w:eastAsia="Times New Roman" w:hAnsi="Arial" w:cs="Times New Roman"/>
        </w:rPr>
        <w:tab/>
        <w:t>*</w:t>
      </w:r>
      <w:r w:rsidRPr="0043661C">
        <w:rPr>
          <w:rFonts w:ascii="Arial" w:eastAsia="Times New Roman" w:hAnsi="Arial" w:cs="Times New Roman"/>
        </w:rPr>
        <w:tab/>
        <w:t>*</w:t>
      </w:r>
    </w:p>
    <w:p w14:paraId="1EA92A6E" w14:textId="4CDE4894"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t>(</w:t>
      </w:r>
      <w:r w:rsidR="00AA489B">
        <w:rPr>
          <w:rFonts w:ascii="Arial" w:eastAsia="Times New Roman" w:hAnsi="Arial" w:cs="Times New Roman"/>
        </w:rPr>
        <w:t>c</w:t>
      </w:r>
      <w:r w:rsidRPr="0043661C">
        <w:rPr>
          <w:rFonts w:ascii="Arial" w:eastAsia="Times New Roman" w:hAnsi="Arial" w:cs="Times New Roman"/>
        </w:rPr>
        <w:t xml:space="preserve">) </w:t>
      </w:r>
      <w:r w:rsidR="00AA489B">
        <w:rPr>
          <w:rFonts w:ascii="Arial" w:eastAsia="Times New Roman" w:hAnsi="Arial" w:cs="Times New Roman"/>
        </w:rPr>
        <w:t>Section 7-26, “Codes—Adopted;”</w:t>
      </w:r>
    </w:p>
    <w:p w14:paraId="5ACD728F" w14:textId="40CF83ED" w:rsidR="0043661C" w:rsidRPr="00394F14"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u w:val="single"/>
        </w:rPr>
      </w:pPr>
      <w:r w:rsidRPr="0043661C">
        <w:rPr>
          <w:rFonts w:ascii="Arial" w:eastAsia="Times New Roman" w:hAnsi="Arial" w:cs="Times New Roman"/>
        </w:rPr>
        <w:tab/>
      </w:r>
      <w:r w:rsidRPr="000F06FE">
        <w:rPr>
          <w:rFonts w:ascii="Arial" w:eastAsia="Times New Roman" w:hAnsi="Arial" w:cs="Times New Roman"/>
          <w:u w:val="single"/>
        </w:rPr>
        <w:t>(</w:t>
      </w:r>
      <w:r w:rsidR="00AA489B">
        <w:rPr>
          <w:rFonts w:ascii="Arial" w:eastAsia="Times New Roman" w:hAnsi="Arial" w:cs="Times New Roman"/>
          <w:u w:val="single"/>
        </w:rPr>
        <w:t>d</w:t>
      </w:r>
      <w:r w:rsidRPr="000F06FE">
        <w:rPr>
          <w:rFonts w:ascii="Arial" w:eastAsia="Times New Roman" w:hAnsi="Arial" w:cs="Times New Roman"/>
          <w:u w:val="single"/>
        </w:rPr>
        <w:t>) Section 9-110, “Prohibition of the sale or distribution of polystyrene foam products;”</w:t>
      </w:r>
    </w:p>
    <w:p w14:paraId="16B0C56C" w14:textId="3588C38E" w:rsidR="0043661C" w:rsidRPr="000F06FE"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u w:val="single"/>
        </w:rPr>
      </w:pPr>
      <w:r w:rsidRPr="00394F14">
        <w:rPr>
          <w:rFonts w:ascii="Arial" w:eastAsia="Times New Roman" w:hAnsi="Arial" w:cs="Times New Roman"/>
        </w:rPr>
        <w:lastRenderedPageBreak/>
        <w:tab/>
      </w:r>
      <w:r w:rsidRPr="000F06FE">
        <w:rPr>
          <w:rFonts w:ascii="Arial" w:eastAsia="Times New Roman" w:hAnsi="Arial" w:cs="Times New Roman"/>
          <w:u w:val="single"/>
        </w:rPr>
        <w:t>(</w:t>
      </w:r>
      <w:r w:rsidR="00AA489B">
        <w:rPr>
          <w:rFonts w:ascii="Arial" w:eastAsia="Times New Roman" w:hAnsi="Arial" w:cs="Times New Roman"/>
          <w:u w:val="single"/>
        </w:rPr>
        <w:t>e</w:t>
      </w:r>
      <w:r w:rsidRPr="000F06FE">
        <w:rPr>
          <w:rFonts w:ascii="Arial" w:eastAsia="Times New Roman" w:hAnsi="Arial" w:cs="Times New Roman"/>
          <w:u w:val="single"/>
        </w:rPr>
        <w:t xml:space="preserve">)  </w:t>
      </w:r>
      <w:r w:rsidRPr="000F06FE">
        <w:rPr>
          <w:rFonts w:ascii="Arial" w:eastAsia="Times New Roman" w:hAnsi="Arial" w:cs="Arial"/>
          <w:u w:val="single"/>
        </w:rPr>
        <w:t>Sec</w:t>
      </w:r>
      <w:r w:rsidR="00C33581" w:rsidRPr="000F06FE">
        <w:rPr>
          <w:rFonts w:ascii="Arial" w:eastAsia="Times New Roman" w:hAnsi="Arial" w:cs="Arial"/>
          <w:u w:val="single"/>
        </w:rPr>
        <w:t>tion</w:t>
      </w:r>
      <w:r w:rsidRPr="000F06FE">
        <w:rPr>
          <w:rFonts w:ascii="Arial" w:eastAsia="Times New Roman" w:hAnsi="Arial" w:cs="Arial"/>
          <w:u w:val="single"/>
        </w:rPr>
        <w:t xml:space="preserve"> 9-111, “Prohibition of balloons and confetti;”  </w:t>
      </w:r>
    </w:p>
    <w:p w14:paraId="1692822D"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center"/>
        <w:rPr>
          <w:rFonts w:ascii="Arial" w:eastAsia="Times New Roman" w:hAnsi="Arial" w:cs="Times New Roman"/>
        </w:rPr>
      </w:pPr>
      <w:r w:rsidRPr="0043661C">
        <w:rPr>
          <w:rFonts w:ascii="Arial" w:eastAsia="Times New Roman" w:hAnsi="Arial" w:cs="Times New Roman"/>
        </w:rPr>
        <w:t>*</w:t>
      </w:r>
      <w:r w:rsidRPr="0043661C">
        <w:rPr>
          <w:rFonts w:ascii="Arial" w:eastAsia="Times New Roman" w:hAnsi="Arial" w:cs="Times New Roman"/>
        </w:rPr>
        <w:tab/>
        <w:t>*</w:t>
      </w:r>
      <w:r w:rsidRPr="0043661C">
        <w:rPr>
          <w:rFonts w:ascii="Arial" w:eastAsia="Times New Roman" w:hAnsi="Arial" w:cs="Times New Roman"/>
        </w:rPr>
        <w:tab/>
        <w:t>*</w:t>
      </w:r>
    </w:p>
    <w:p w14:paraId="0D98A5D5" w14:textId="2B1C9B1A" w:rsidR="0043661C" w:rsidRPr="00394F14"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w:t>
      </w:r>
      <w:r w:rsidRPr="0043661C">
        <w:rPr>
          <w:rFonts w:ascii="Arial" w:eastAsia="Times New Roman" w:hAnsi="Arial" w:cs="Times New Roman"/>
          <w:i/>
          <w:iCs/>
        </w:rPr>
        <w:t>Note to Codifier: current subsections (</w:t>
      </w:r>
      <w:r w:rsidR="00AA489B">
        <w:rPr>
          <w:rFonts w:ascii="Arial" w:eastAsia="Times New Roman" w:hAnsi="Arial" w:cs="Times New Roman"/>
          <w:i/>
          <w:iCs/>
        </w:rPr>
        <w:t>d</w:t>
      </w:r>
      <w:r w:rsidRPr="0043661C">
        <w:rPr>
          <w:rFonts w:ascii="Arial" w:eastAsia="Times New Roman" w:hAnsi="Arial" w:cs="Times New Roman"/>
          <w:i/>
          <w:iCs/>
        </w:rPr>
        <w:t>) through (</w:t>
      </w:r>
      <w:r w:rsidRPr="00465818">
        <w:rPr>
          <w:rFonts w:ascii="Arial" w:eastAsia="Times New Roman" w:hAnsi="Arial" w:cs="Times New Roman"/>
          <w:i/>
          <w:iCs/>
        </w:rPr>
        <w:t>bb</w:t>
      </w:r>
      <w:r w:rsidRPr="0043661C">
        <w:rPr>
          <w:rFonts w:ascii="Arial" w:eastAsia="Times New Roman" w:hAnsi="Arial" w:cs="Times New Roman"/>
          <w:i/>
          <w:iCs/>
        </w:rPr>
        <w:t xml:space="preserve">) are hereby renumbered as subsections </w:t>
      </w:r>
      <w:r w:rsidRPr="00394F14">
        <w:rPr>
          <w:rFonts w:ascii="Arial" w:eastAsia="Times New Roman" w:hAnsi="Arial" w:cs="Times New Roman"/>
          <w:i/>
          <w:iCs/>
        </w:rPr>
        <w:t>(</w:t>
      </w:r>
      <w:r w:rsidR="00AA489B">
        <w:rPr>
          <w:rFonts w:ascii="Arial" w:eastAsia="Times New Roman" w:hAnsi="Arial" w:cs="Times New Roman"/>
          <w:i/>
          <w:iCs/>
        </w:rPr>
        <w:t>f</w:t>
      </w:r>
      <w:r w:rsidRPr="00394F14">
        <w:rPr>
          <w:rFonts w:ascii="Arial" w:eastAsia="Times New Roman" w:hAnsi="Arial" w:cs="Times New Roman"/>
          <w:i/>
          <w:iCs/>
        </w:rPr>
        <w:t>) through (dd).</w:t>
      </w:r>
      <w:r w:rsidRPr="00394F14">
        <w:rPr>
          <w:rFonts w:ascii="Arial" w:eastAsia="Times New Roman" w:hAnsi="Arial" w:cs="Times New Roman"/>
        </w:rPr>
        <w:t>]</w:t>
      </w:r>
    </w:p>
    <w:p w14:paraId="341E99AC"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r w:rsidRPr="0043661C">
        <w:rPr>
          <w:rFonts w:ascii="Arial" w:eastAsia="Times New Roman" w:hAnsi="Arial" w:cs="Times New Roman"/>
          <w:u w:val="single"/>
        </w:rPr>
        <w:t>Section 3</w:t>
      </w:r>
      <w:r w:rsidRPr="0043661C">
        <w:rPr>
          <w:rFonts w:ascii="Arial" w:eastAsia="Times New Roman" w:hAnsi="Arial" w:cs="Times New Roman"/>
        </w:rPr>
        <w:t>.</w:t>
      </w:r>
      <w:bookmarkEnd w:id="3"/>
      <w:r w:rsidRPr="0043661C">
        <w:rPr>
          <w:rFonts w:ascii="Arial" w:eastAsia="Times New Roman" w:hAnsi="Arial" w:cs="Times New Roman"/>
        </w:rPr>
        <w:t xml:space="preserve">  If any section, subsection, clause, or provision of this ordinance is held invalid, the remainder shall not be affected by such invalidity.</w:t>
      </w:r>
    </w:p>
    <w:p w14:paraId="14FA254B"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r w:rsidRPr="0043661C">
        <w:rPr>
          <w:rFonts w:ascii="Arial" w:eastAsia="Times New Roman" w:hAnsi="Arial" w:cs="Times New Roman"/>
          <w:u w:val="single"/>
        </w:rPr>
        <w:t>Section 4</w:t>
      </w:r>
      <w:r w:rsidRPr="0043661C">
        <w:rPr>
          <w:rFonts w:ascii="Arial" w:eastAsia="Times New Roman" w:hAnsi="Arial" w:cs="Times New Roman"/>
        </w:rPr>
        <w:t>.  All ordinances and resolutions or parts of ordinances and resolutions and all section and parts of sections in conflict herewith shall be and hereby are repealed.</w:t>
      </w:r>
    </w:p>
    <w:p w14:paraId="5B755E80"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r w:rsidRPr="0043661C">
        <w:rPr>
          <w:rFonts w:ascii="Arial" w:eastAsia="Times New Roman" w:hAnsi="Arial" w:cs="Times New Roman"/>
          <w:u w:val="single"/>
        </w:rPr>
        <w:t>Section 5</w:t>
      </w:r>
      <w:r w:rsidRPr="0043661C">
        <w:rPr>
          <w:rFonts w:ascii="Arial" w:eastAsia="Times New Roman" w:hAnsi="Arial" w:cs="Times New Roman"/>
        </w:rPr>
        <w:t xml:space="preserve">.  Codification of this ordinance in the Code of Ordinances is hereby authorized and directed. </w:t>
      </w:r>
    </w:p>
    <w:p w14:paraId="40B72D71" w14:textId="39DE1B36"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r>
      <w:r w:rsidRPr="0043661C">
        <w:rPr>
          <w:rFonts w:ascii="Arial" w:eastAsia="Times New Roman" w:hAnsi="Arial" w:cs="Times New Roman"/>
          <w:u w:val="single"/>
        </w:rPr>
        <w:t>Section 6</w:t>
      </w:r>
      <w:r w:rsidRPr="0043661C">
        <w:rPr>
          <w:rFonts w:ascii="Arial" w:eastAsia="Times New Roman" w:hAnsi="Arial" w:cs="Times New Roman"/>
        </w:rPr>
        <w:t>. Section 1 of this ordinance shall take effect immediately upon adoption; Section 2 of this ordinance shall take effect on January 1, 202</w:t>
      </w:r>
      <w:r w:rsidRPr="00394F14">
        <w:rPr>
          <w:rFonts w:ascii="Arial" w:eastAsia="Times New Roman" w:hAnsi="Arial" w:cs="Times New Roman"/>
        </w:rPr>
        <w:t>3</w:t>
      </w:r>
      <w:r w:rsidRPr="0043661C">
        <w:rPr>
          <w:rFonts w:ascii="Arial" w:eastAsia="Times New Roman" w:hAnsi="Arial" w:cs="Times New Roman"/>
        </w:rPr>
        <w:t xml:space="preserve">. </w:t>
      </w:r>
    </w:p>
    <w:p w14:paraId="4E5712D4" w14:textId="77777777" w:rsidR="0043661C" w:rsidRPr="0043661C" w:rsidRDefault="0043661C" w:rsidP="0043661C">
      <w:pPr>
        <w:widowControl w:val="0"/>
        <w:tabs>
          <w:tab w:val="left" w:pos="1008"/>
          <w:tab w:val="left" w:pos="1872"/>
          <w:tab w:val="left" w:pos="3024"/>
          <w:tab w:val="left" w:pos="4032"/>
          <w:tab w:val="left" w:pos="5040"/>
          <w:tab w:val="left" w:pos="6048"/>
          <w:tab w:val="left" w:pos="7056"/>
          <w:tab w:val="left" w:pos="8064"/>
          <w:tab w:val="left" w:pos="9072"/>
        </w:tabs>
        <w:suppressAutoHyphens/>
        <w:spacing w:after="0" w:line="480" w:lineRule="auto"/>
        <w:jc w:val="both"/>
        <w:rPr>
          <w:rFonts w:ascii="Arial" w:eastAsia="Times New Roman" w:hAnsi="Arial" w:cs="Times New Roman"/>
        </w:rPr>
      </w:pPr>
      <w:r w:rsidRPr="0043661C">
        <w:rPr>
          <w:rFonts w:ascii="Arial" w:eastAsia="Times New Roman" w:hAnsi="Arial" w:cs="Times New Roman"/>
        </w:rPr>
        <w:tab/>
        <w:t>PASSED AND ADOPTED by the City Council of the City of Boca Raton this _____ day of _________________, 2021.</w:t>
      </w:r>
    </w:p>
    <w:p w14:paraId="7D7A337E"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uppressAutoHyphens/>
        <w:spacing w:after="0" w:line="240" w:lineRule="atLeast"/>
        <w:jc w:val="both"/>
        <w:rPr>
          <w:rFonts w:ascii="Arial" w:eastAsia="Times New Roman" w:hAnsi="Arial" w:cs="Times New Roman"/>
        </w:rPr>
      </w:pPr>
      <w:r w:rsidRPr="0043661C">
        <w:rPr>
          <w:rFonts w:ascii="Arial" w:eastAsia="Times New Roman" w:hAnsi="Arial" w:cs="Times New Roman"/>
        </w:rPr>
        <w:t xml:space="preserve">                               </w:t>
      </w:r>
      <w:r w:rsidRPr="0043661C">
        <w:rPr>
          <w:rFonts w:ascii="Arial" w:eastAsia="Times New Roman" w:hAnsi="Arial" w:cs="Times New Roman"/>
        </w:rPr>
        <w:tab/>
      </w:r>
      <w:r w:rsidRPr="0043661C">
        <w:rPr>
          <w:rFonts w:ascii="Arial" w:eastAsia="Times New Roman" w:hAnsi="Arial" w:cs="Times New Roman"/>
        </w:rPr>
        <w:tab/>
      </w:r>
      <w:r w:rsidRPr="0043661C">
        <w:rPr>
          <w:rFonts w:ascii="Arial" w:eastAsia="Times New Roman" w:hAnsi="Arial" w:cs="Times New Roman"/>
        </w:rPr>
        <w:tab/>
      </w:r>
      <w:r w:rsidRPr="0043661C">
        <w:rPr>
          <w:rFonts w:ascii="Arial" w:eastAsia="Times New Roman" w:hAnsi="Arial" w:cs="Times New Roman"/>
        </w:rPr>
        <w:tab/>
        <w:t>CITY OF BOCA RATON, FLORIDA</w:t>
      </w:r>
    </w:p>
    <w:p w14:paraId="541658DE" w14:textId="77777777" w:rsidR="0043661C" w:rsidRPr="0043661C" w:rsidRDefault="0043661C" w:rsidP="0043661C">
      <w:pPr>
        <w:widowControl w:val="0"/>
        <w:tabs>
          <w:tab w:val="left" w:pos="1008"/>
          <w:tab w:val="left" w:pos="2016"/>
          <w:tab w:val="left" w:pos="3024"/>
          <w:tab w:val="left" w:pos="4032"/>
          <w:tab w:val="left" w:pos="4320"/>
          <w:tab w:val="left" w:pos="5040"/>
          <w:tab w:val="left" w:pos="6048"/>
          <w:tab w:val="left" w:pos="7056"/>
          <w:tab w:val="left" w:pos="8064"/>
          <w:tab w:val="left" w:pos="9072"/>
        </w:tabs>
        <w:suppressAutoHyphens/>
        <w:spacing w:after="0" w:line="240" w:lineRule="atLeast"/>
        <w:jc w:val="both"/>
        <w:rPr>
          <w:rFonts w:ascii="Arial" w:eastAsia="Times New Roman" w:hAnsi="Arial" w:cs="Times New Roman"/>
        </w:rPr>
      </w:pPr>
    </w:p>
    <w:p w14:paraId="785C0C4B" w14:textId="77777777" w:rsidR="0043661C" w:rsidRPr="0043661C" w:rsidRDefault="0043661C" w:rsidP="0043661C">
      <w:pPr>
        <w:widowControl w:val="0"/>
        <w:tabs>
          <w:tab w:val="left" w:pos="1008"/>
          <w:tab w:val="left" w:pos="2016"/>
          <w:tab w:val="left" w:pos="3024"/>
          <w:tab w:val="left" w:pos="4032"/>
          <w:tab w:val="left" w:pos="4320"/>
          <w:tab w:val="left" w:pos="5040"/>
          <w:tab w:val="left" w:pos="6048"/>
          <w:tab w:val="left" w:pos="7056"/>
          <w:tab w:val="left" w:pos="8064"/>
          <w:tab w:val="left" w:pos="9072"/>
        </w:tabs>
        <w:suppressAutoHyphens/>
        <w:spacing w:after="0" w:line="240" w:lineRule="atLeast"/>
        <w:jc w:val="both"/>
        <w:rPr>
          <w:rFonts w:ascii="Arial" w:eastAsia="Times New Roman" w:hAnsi="Arial" w:cs="Times New Roman"/>
        </w:rPr>
      </w:pPr>
      <w:r w:rsidRPr="0043661C">
        <w:rPr>
          <w:rFonts w:ascii="Arial" w:eastAsia="Times New Roman" w:hAnsi="Arial" w:cs="Times New Roman"/>
        </w:rPr>
        <w:t>ATTEST:</w:t>
      </w:r>
    </w:p>
    <w:p w14:paraId="7E509CAB" w14:textId="77777777" w:rsidR="0043661C" w:rsidRPr="0043661C" w:rsidRDefault="0043661C" w:rsidP="0043661C">
      <w:pPr>
        <w:widowControl w:val="0"/>
        <w:tabs>
          <w:tab w:val="left" w:pos="1008"/>
          <w:tab w:val="left" w:pos="2016"/>
          <w:tab w:val="left" w:pos="3024"/>
          <w:tab w:val="left" w:pos="4032"/>
          <w:tab w:val="left" w:pos="4320"/>
          <w:tab w:val="left" w:pos="5040"/>
          <w:tab w:val="left" w:pos="6048"/>
          <w:tab w:val="left" w:pos="7056"/>
          <w:tab w:val="left" w:pos="8064"/>
          <w:tab w:val="left" w:pos="9072"/>
        </w:tabs>
        <w:suppressAutoHyphens/>
        <w:spacing w:after="0" w:line="240" w:lineRule="atLeast"/>
        <w:jc w:val="both"/>
        <w:rPr>
          <w:rFonts w:ascii="Arial" w:eastAsia="Times New Roman" w:hAnsi="Arial" w:cs="Times New Roman"/>
        </w:rPr>
      </w:pPr>
    </w:p>
    <w:p w14:paraId="75973D09"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uppressAutoHyphens/>
        <w:spacing w:after="0" w:line="240" w:lineRule="atLeast"/>
        <w:jc w:val="both"/>
        <w:rPr>
          <w:rFonts w:ascii="Arial" w:eastAsia="Times New Roman" w:hAnsi="Arial" w:cs="Times New Roman"/>
        </w:rPr>
      </w:pPr>
      <w:r w:rsidRPr="0043661C">
        <w:rPr>
          <w:rFonts w:ascii="Arial" w:eastAsia="Times New Roman" w:hAnsi="Arial" w:cs="Times New Roman"/>
        </w:rPr>
        <w:tab/>
      </w:r>
      <w:r w:rsidRPr="0043661C">
        <w:rPr>
          <w:rFonts w:ascii="Arial" w:eastAsia="Times New Roman" w:hAnsi="Arial" w:cs="Times New Roman"/>
        </w:rPr>
        <w:tab/>
      </w:r>
      <w:r w:rsidRPr="0043661C">
        <w:rPr>
          <w:rFonts w:ascii="Arial" w:eastAsia="Times New Roman" w:hAnsi="Arial" w:cs="Times New Roman"/>
        </w:rPr>
        <w:tab/>
      </w:r>
      <w:r w:rsidRPr="0043661C">
        <w:rPr>
          <w:rFonts w:ascii="Arial" w:eastAsia="Times New Roman" w:hAnsi="Arial" w:cs="Times New Roman"/>
        </w:rPr>
        <w:tab/>
      </w:r>
      <w:r w:rsidRPr="0043661C">
        <w:rPr>
          <w:rFonts w:ascii="Arial" w:eastAsia="Times New Roman" w:hAnsi="Arial" w:cs="Times New Roman"/>
        </w:rPr>
        <w:tab/>
        <w:t>_________________________________</w:t>
      </w:r>
    </w:p>
    <w:p w14:paraId="460D7848"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uppressAutoHyphens/>
        <w:spacing w:after="0" w:line="240" w:lineRule="atLeast"/>
        <w:jc w:val="both"/>
        <w:rPr>
          <w:rFonts w:ascii="Arial" w:eastAsia="Times New Roman" w:hAnsi="Arial" w:cs="Times New Roman"/>
        </w:rPr>
      </w:pPr>
      <w:r w:rsidRPr="0043661C">
        <w:rPr>
          <w:rFonts w:ascii="Arial" w:eastAsia="Times New Roman" w:hAnsi="Arial" w:cs="Times New Roman"/>
        </w:rPr>
        <w:tab/>
      </w:r>
      <w:r w:rsidRPr="0043661C">
        <w:rPr>
          <w:rFonts w:ascii="Arial" w:eastAsia="Times New Roman" w:hAnsi="Arial" w:cs="Times New Roman"/>
        </w:rPr>
        <w:tab/>
      </w:r>
      <w:r w:rsidRPr="0043661C">
        <w:rPr>
          <w:rFonts w:ascii="Arial" w:eastAsia="Times New Roman" w:hAnsi="Arial" w:cs="Times New Roman"/>
        </w:rPr>
        <w:tab/>
      </w:r>
      <w:r w:rsidRPr="0043661C">
        <w:rPr>
          <w:rFonts w:ascii="Arial" w:eastAsia="Times New Roman" w:hAnsi="Arial" w:cs="Times New Roman"/>
        </w:rPr>
        <w:tab/>
      </w:r>
      <w:r w:rsidRPr="0043661C">
        <w:rPr>
          <w:rFonts w:ascii="Arial" w:eastAsia="Times New Roman" w:hAnsi="Arial" w:cs="Times New Roman"/>
        </w:rPr>
        <w:tab/>
        <w:t>Scott Singer, Mayor</w:t>
      </w:r>
    </w:p>
    <w:p w14:paraId="0DCC3F4C" w14:textId="77777777" w:rsidR="0043661C" w:rsidRPr="0043661C" w:rsidRDefault="0043661C" w:rsidP="0043661C">
      <w:pPr>
        <w:widowControl w:val="0"/>
        <w:tabs>
          <w:tab w:val="left" w:pos="1008"/>
          <w:tab w:val="left" w:pos="2016"/>
          <w:tab w:val="left" w:pos="3024"/>
          <w:tab w:val="left" w:pos="4032"/>
          <w:tab w:val="left" w:pos="4320"/>
          <w:tab w:val="left" w:pos="5040"/>
          <w:tab w:val="left" w:pos="6048"/>
          <w:tab w:val="left" w:pos="7056"/>
          <w:tab w:val="left" w:pos="8064"/>
          <w:tab w:val="left" w:pos="9072"/>
        </w:tabs>
        <w:suppressAutoHyphens/>
        <w:spacing w:after="0" w:line="240" w:lineRule="atLeast"/>
        <w:jc w:val="both"/>
        <w:rPr>
          <w:rFonts w:ascii="Arial" w:eastAsia="Times New Roman" w:hAnsi="Arial" w:cs="Times New Roman"/>
        </w:rPr>
      </w:pPr>
      <w:r w:rsidRPr="0043661C">
        <w:rPr>
          <w:rFonts w:ascii="Arial" w:eastAsia="Times New Roman" w:hAnsi="Arial" w:cs="Times New Roman"/>
        </w:rPr>
        <w:t>______________________________</w:t>
      </w:r>
    </w:p>
    <w:p w14:paraId="6FA4F19E" w14:textId="77777777" w:rsidR="0043661C" w:rsidRPr="0043661C" w:rsidRDefault="0043661C" w:rsidP="0043661C">
      <w:pPr>
        <w:tabs>
          <w:tab w:val="left" w:pos="1260"/>
          <w:tab w:val="left" w:pos="1980"/>
          <w:tab w:val="left" w:pos="2700"/>
          <w:tab w:val="left" w:pos="4410"/>
        </w:tabs>
        <w:spacing w:after="0" w:line="240" w:lineRule="auto"/>
        <w:jc w:val="both"/>
        <w:rPr>
          <w:rFonts w:ascii="Arial" w:eastAsia="Times New Roman" w:hAnsi="Arial" w:cs="Times New Roman"/>
        </w:rPr>
      </w:pPr>
      <w:r w:rsidRPr="0043661C">
        <w:rPr>
          <w:rFonts w:ascii="Arial" w:eastAsia="Times New Roman" w:hAnsi="Arial" w:cs="Times New Roman"/>
        </w:rPr>
        <w:t>Mary Siddons, City Clerk</w:t>
      </w:r>
    </w:p>
    <w:p w14:paraId="25D61E48" w14:textId="77777777" w:rsidR="0043661C" w:rsidRPr="0043661C" w:rsidRDefault="0043661C" w:rsidP="0043661C">
      <w:pPr>
        <w:tabs>
          <w:tab w:val="left" w:pos="1260"/>
          <w:tab w:val="left" w:pos="1980"/>
          <w:tab w:val="left" w:pos="2700"/>
          <w:tab w:val="left" w:pos="4410"/>
        </w:tabs>
        <w:spacing w:after="0" w:line="240" w:lineRule="auto"/>
        <w:jc w:val="both"/>
        <w:rPr>
          <w:rFonts w:ascii="Arial" w:eastAsia="Times New Roman" w:hAnsi="Arial" w:cs="Times New Roman"/>
          <w:szCs w:val="24"/>
        </w:rPr>
      </w:pPr>
    </w:p>
    <w:p w14:paraId="22546894" w14:textId="77777777" w:rsidR="0043661C" w:rsidRPr="0043661C" w:rsidRDefault="0043661C" w:rsidP="0043661C">
      <w:pPr>
        <w:tabs>
          <w:tab w:val="left" w:pos="1260"/>
          <w:tab w:val="left" w:pos="1980"/>
          <w:tab w:val="left" w:pos="2700"/>
          <w:tab w:val="left" w:pos="4410"/>
        </w:tabs>
        <w:spacing w:after="0" w:line="240" w:lineRule="auto"/>
        <w:jc w:val="both"/>
        <w:rPr>
          <w:rFonts w:ascii="Arial" w:eastAsia="Times New Roman" w:hAnsi="Arial" w:cs="Times New Roman"/>
          <w:szCs w:val="24"/>
        </w:rPr>
      </w:pPr>
    </w:p>
    <w:p w14:paraId="1B3CC6FE"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pacing w:after="0" w:line="240" w:lineRule="auto"/>
        <w:jc w:val="both"/>
        <w:rPr>
          <w:rFonts w:ascii="Arial" w:eastAsia="Times New Roman" w:hAnsi="Arial" w:cs="Arial"/>
        </w:rPr>
      </w:pPr>
      <w:r w:rsidRPr="0043661C">
        <w:rPr>
          <w:rFonts w:ascii="Arial" w:eastAsia="Times New Roman" w:hAnsi="Arial" w:cs="Times New Roman"/>
          <w:szCs w:val="24"/>
        </w:rPr>
        <w:tab/>
      </w:r>
      <w:r w:rsidRPr="0043661C">
        <w:rPr>
          <w:rFonts w:ascii="Arial" w:eastAsia="Times New Roman" w:hAnsi="Arial" w:cs="Times New Roman"/>
          <w:szCs w:val="24"/>
        </w:rPr>
        <w:tab/>
      </w:r>
      <w:r w:rsidRPr="0043661C">
        <w:rPr>
          <w:rFonts w:ascii="Arial" w:eastAsia="Times New Roman" w:hAnsi="Arial" w:cs="Times New Roman"/>
          <w:szCs w:val="24"/>
        </w:rPr>
        <w:tab/>
      </w:r>
      <w:r w:rsidRPr="0043661C">
        <w:rPr>
          <w:rFonts w:ascii="Arial" w:eastAsia="Times New Roman" w:hAnsi="Arial" w:cs="Times New Roman"/>
          <w:szCs w:val="24"/>
        </w:rPr>
        <w:tab/>
      </w:r>
      <w:r w:rsidRPr="0043661C">
        <w:rPr>
          <w:rFonts w:ascii="Arial" w:eastAsia="Times New Roman" w:hAnsi="Arial" w:cs="Times New Roman"/>
          <w:szCs w:val="24"/>
        </w:rPr>
        <w:tab/>
      </w:r>
      <w:r w:rsidRPr="0043661C">
        <w:rPr>
          <w:rFonts w:ascii="Arial" w:eastAsia="Times New Roman" w:hAnsi="Arial" w:cs="Arial"/>
        </w:rPr>
        <w:t>Approved as to form:</w:t>
      </w:r>
    </w:p>
    <w:p w14:paraId="05AAADDB"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pacing w:after="0" w:line="240" w:lineRule="auto"/>
        <w:jc w:val="both"/>
        <w:rPr>
          <w:rFonts w:ascii="Arial" w:eastAsia="Times New Roman" w:hAnsi="Arial" w:cs="Arial"/>
        </w:rPr>
      </w:pPr>
    </w:p>
    <w:p w14:paraId="7FDC6B25"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pacing w:after="0" w:line="240" w:lineRule="auto"/>
        <w:jc w:val="both"/>
        <w:rPr>
          <w:rFonts w:ascii="Arial" w:eastAsia="Times New Roman" w:hAnsi="Arial" w:cs="Arial"/>
        </w:rPr>
      </w:pPr>
    </w:p>
    <w:p w14:paraId="46075A4F"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pacing w:after="0" w:line="240" w:lineRule="auto"/>
        <w:jc w:val="both"/>
        <w:rPr>
          <w:rFonts w:ascii="Arial" w:eastAsia="Times New Roman" w:hAnsi="Arial" w:cs="Arial"/>
        </w:rPr>
      </w:pPr>
    </w:p>
    <w:p w14:paraId="232069E2"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pacing w:after="0" w:line="240" w:lineRule="auto"/>
        <w:jc w:val="both"/>
        <w:rPr>
          <w:rFonts w:ascii="Arial" w:eastAsia="Times New Roman" w:hAnsi="Arial" w:cs="Arial"/>
        </w:rPr>
      </w:pP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t>______________________________</w:t>
      </w:r>
    </w:p>
    <w:p w14:paraId="2D8ACD22" w14:textId="77777777" w:rsidR="0043661C" w:rsidRPr="0043661C" w:rsidRDefault="0043661C" w:rsidP="0043661C">
      <w:pPr>
        <w:widowControl w:val="0"/>
        <w:tabs>
          <w:tab w:val="left" w:pos="1008"/>
          <w:tab w:val="left" w:pos="2016"/>
          <w:tab w:val="left" w:pos="3024"/>
          <w:tab w:val="left" w:pos="4320"/>
          <w:tab w:val="left" w:pos="5040"/>
          <w:tab w:val="left" w:pos="6048"/>
          <w:tab w:val="left" w:pos="7056"/>
          <w:tab w:val="left" w:pos="8064"/>
          <w:tab w:val="left" w:pos="9072"/>
        </w:tabs>
        <w:spacing w:after="0" w:line="240" w:lineRule="auto"/>
        <w:jc w:val="both"/>
        <w:rPr>
          <w:rFonts w:ascii="Arial" w:eastAsia="Times New Roman" w:hAnsi="Arial" w:cs="Arial"/>
        </w:rPr>
      </w:pP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t>Diana Grub Frieser</w:t>
      </w:r>
    </w:p>
    <w:p w14:paraId="40EC5683" w14:textId="77777777" w:rsidR="0043661C" w:rsidRPr="0043661C" w:rsidRDefault="0043661C" w:rsidP="0043661C">
      <w:pPr>
        <w:tabs>
          <w:tab w:val="left" w:pos="1260"/>
          <w:tab w:val="left" w:pos="1980"/>
          <w:tab w:val="left" w:pos="2700"/>
          <w:tab w:val="left" w:pos="4410"/>
        </w:tabs>
        <w:spacing w:after="0" w:line="240" w:lineRule="auto"/>
        <w:jc w:val="both"/>
        <w:rPr>
          <w:rFonts w:ascii="Arial" w:eastAsia="Times New Roman" w:hAnsi="Arial" w:cs="Times New Roman"/>
          <w:szCs w:val="24"/>
        </w:rPr>
      </w:pP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r>
      <w:r w:rsidRPr="0043661C">
        <w:rPr>
          <w:rFonts w:ascii="Arial" w:eastAsia="Times New Roman" w:hAnsi="Arial" w:cs="Arial"/>
        </w:rPr>
        <w:tab/>
        <w:t>City Attorney</w:t>
      </w:r>
      <w:r w:rsidRPr="0043661C">
        <w:rPr>
          <w:rFonts w:ascii="Arial" w:eastAsia="Times New Roman" w:hAnsi="Arial" w:cs="Times New Roman"/>
          <w:szCs w:val="24"/>
        </w:rPr>
        <w:t xml:space="preserve">                 </w:t>
      </w:r>
      <w:r w:rsidRPr="0043661C">
        <w:rPr>
          <w:rFonts w:ascii="Arial" w:eastAsia="Times New Roman" w:hAnsi="Arial" w:cs="Times New Roman"/>
          <w:szCs w:val="24"/>
        </w:rPr>
        <w:tab/>
      </w:r>
      <w:r w:rsidRPr="0043661C">
        <w:rPr>
          <w:rFonts w:ascii="Arial" w:eastAsia="Times New Roman" w:hAnsi="Arial" w:cs="Times New Roman"/>
          <w:szCs w:val="24"/>
        </w:rPr>
        <w:tab/>
      </w:r>
    </w:p>
    <w:p w14:paraId="45BFAC2B" w14:textId="05679C00" w:rsidR="0043661C" w:rsidRDefault="0043661C" w:rsidP="0043661C">
      <w:pPr>
        <w:spacing w:after="0" w:line="240" w:lineRule="auto"/>
        <w:rPr>
          <w:rFonts w:ascii="Arial" w:eastAsia="Times New Roman" w:hAnsi="Arial" w:cs="Times New Roman"/>
          <w:szCs w:val="24"/>
        </w:rPr>
      </w:pPr>
    </w:p>
    <w:p w14:paraId="72D8561B" w14:textId="41BBCB8A" w:rsidR="009B7366" w:rsidRPr="0043661C" w:rsidRDefault="009B7366" w:rsidP="0043661C">
      <w:pPr>
        <w:spacing w:after="0" w:line="240" w:lineRule="auto"/>
        <w:rPr>
          <w:rFonts w:ascii="Arial" w:eastAsia="Times New Roman" w:hAnsi="Arial" w:cs="Times New Roman"/>
          <w:szCs w:val="24"/>
        </w:rPr>
      </w:pP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sidRPr="009B7366">
        <w:rPr>
          <w:rFonts w:ascii="Arial" w:eastAsia="Times New Roman" w:hAnsi="Arial" w:cs="Times New Roman"/>
          <w:szCs w:val="24"/>
        </w:rPr>
        <w:t>O2140</w:t>
      </w:r>
      <w:r>
        <w:rPr>
          <w:rFonts w:ascii="Arial" w:eastAsia="Times New Roman" w:hAnsi="Arial" w:cs="Times New Roman"/>
          <w:szCs w:val="24"/>
        </w:rPr>
        <w:t>9</w:t>
      </w:r>
      <w:r w:rsidR="006C61D5" w:rsidRPr="006C61D5">
        <w:rPr>
          <w:rFonts w:ascii="Arial" w:eastAsia="Times New Roman" w:hAnsi="Arial" w:cs="Times New Roman"/>
          <w:sz w:val="16"/>
          <w:szCs w:val="16"/>
        </w:rPr>
        <w:t>clean</w:t>
      </w:r>
    </w:p>
    <w:p w14:paraId="653CB986" w14:textId="77777777" w:rsidR="0043661C" w:rsidRPr="0043661C" w:rsidRDefault="0043661C" w:rsidP="0043661C">
      <w:pPr>
        <w:spacing w:after="0" w:line="240" w:lineRule="auto"/>
        <w:rPr>
          <w:rFonts w:ascii="Arial" w:eastAsia="Times New Roman" w:hAnsi="Arial" w:cs="Times New Roman"/>
          <w:szCs w:val="24"/>
        </w:rPr>
      </w:pPr>
    </w:p>
    <w:p w14:paraId="65A62397" w14:textId="1D10D1EB" w:rsidR="0043661C" w:rsidRDefault="0043661C" w:rsidP="0043661C">
      <w:pPr>
        <w:spacing w:after="0" w:line="240" w:lineRule="auto"/>
        <w:rPr>
          <w:rFonts w:ascii="Arial" w:eastAsia="Times New Roman" w:hAnsi="Arial" w:cs="Times New Roman"/>
          <w:szCs w:val="24"/>
        </w:rPr>
      </w:pPr>
      <w:r w:rsidRPr="0043661C">
        <w:rPr>
          <w:rFonts w:ascii="Arial" w:eastAsia="Times New Roman" w:hAnsi="Arial" w:cs="Times New Roman"/>
          <w:szCs w:val="24"/>
        </w:rPr>
        <w:tab/>
      </w:r>
    </w:p>
    <w:p w14:paraId="2951F795" w14:textId="434980A0" w:rsidR="004B4C83" w:rsidRDefault="004B4C83" w:rsidP="0043661C">
      <w:pPr>
        <w:spacing w:after="0" w:line="240" w:lineRule="auto"/>
        <w:rPr>
          <w:rFonts w:ascii="Arial" w:eastAsia="Times New Roman" w:hAnsi="Arial" w:cs="Times New Roman"/>
          <w:szCs w:val="24"/>
        </w:rPr>
      </w:pPr>
    </w:p>
    <w:p w14:paraId="75D8402E" w14:textId="79BA7BDA" w:rsidR="004B4C83" w:rsidRDefault="004B4C83" w:rsidP="0043661C">
      <w:pPr>
        <w:spacing w:after="0" w:line="240" w:lineRule="auto"/>
        <w:rPr>
          <w:rFonts w:ascii="Arial" w:eastAsia="Times New Roman" w:hAnsi="Arial" w:cs="Times New Roman"/>
          <w:szCs w:val="24"/>
        </w:rPr>
      </w:pPr>
    </w:p>
    <w:p w14:paraId="022E6052" w14:textId="77777777" w:rsidR="004B4C83" w:rsidRPr="0043661C" w:rsidRDefault="004B4C83" w:rsidP="0043661C">
      <w:pPr>
        <w:spacing w:after="0" w:line="240" w:lineRule="auto"/>
        <w:rPr>
          <w:rFonts w:ascii="Arial" w:eastAsia="Times New Roman" w:hAnsi="Arial" w:cs="Times New Roman"/>
          <w:szCs w:val="24"/>
        </w:rPr>
      </w:pPr>
    </w:p>
    <w:tbl>
      <w:tblPr>
        <w:tblW w:w="6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0"/>
        <w:gridCol w:w="540"/>
        <w:gridCol w:w="525"/>
        <w:gridCol w:w="1260"/>
      </w:tblGrid>
      <w:tr w:rsidR="0043661C" w:rsidRPr="0043661C" w14:paraId="2C0CC60B" w14:textId="77777777" w:rsidTr="00553B43">
        <w:trPr>
          <w:jc w:val="center"/>
        </w:trPr>
        <w:tc>
          <w:tcPr>
            <w:tcW w:w="3960" w:type="dxa"/>
            <w:tcBorders>
              <w:top w:val="single" w:sz="12" w:space="0" w:color="auto"/>
              <w:left w:val="single" w:sz="12" w:space="0" w:color="auto"/>
              <w:bottom w:val="single" w:sz="12" w:space="0" w:color="auto"/>
              <w:right w:val="nil"/>
            </w:tcBorders>
            <w:shd w:val="pct15" w:color="auto" w:fill="FFFFFF"/>
          </w:tcPr>
          <w:p w14:paraId="31B056DC" w14:textId="77777777" w:rsidR="0043661C" w:rsidRPr="0043661C" w:rsidRDefault="0043661C" w:rsidP="0043661C">
            <w:pPr>
              <w:spacing w:after="0" w:line="240" w:lineRule="auto"/>
              <w:jc w:val="center"/>
              <w:rPr>
                <w:rFonts w:ascii="Arial" w:eastAsia="Times New Roman" w:hAnsi="Arial" w:cs="Arial"/>
                <w:b/>
                <w:sz w:val="16"/>
                <w:szCs w:val="24"/>
              </w:rPr>
            </w:pPr>
            <w:r w:rsidRPr="0043661C">
              <w:rPr>
                <w:rFonts w:ascii="Calibri" w:eastAsia="Times New Roman" w:hAnsi="Calibri" w:cs="Calibri"/>
                <w:bCs/>
              </w:rPr>
              <w:lastRenderedPageBreak/>
              <w:t>COUNCIL MEMBERS</w:t>
            </w:r>
          </w:p>
        </w:tc>
        <w:tc>
          <w:tcPr>
            <w:tcW w:w="540" w:type="dxa"/>
            <w:tcBorders>
              <w:top w:val="single" w:sz="12" w:space="0" w:color="auto"/>
              <w:left w:val="nil"/>
              <w:bottom w:val="single" w:sz="12" w:space="0" w:color="auto"/>
              <w:right w:val="nil"/>
            </w:tcBorders>
            <w:shd w:val="pct15" w:color="auto" w:fill="FFFFFF"/>
            <w:hideMark/>
          </w:tcPr>
          <w:p w14:paraId="55010B30" w14:textId="77777777" w:rsidR="0043661C" w:rsidRPr="0043661C" w:rsidRDefault="0043661C" w:rsidP="0043661C">
            <w:pPr>
              <w:spacing w:after="0" w:line="240" w:lineRule="auto"/>
              <w:jc w:val="center"/>
              <w:rPr>
                <w:rFonts w:ascii="Calibri" w:eastAsia="Times New Roman" w:hAnsi="Calibri" w:cs="Calibri"/>
                <w:bCs/>
              </w:rPr>
            </w:pPr>
            <w:r w:rsidRPr="0043661C">
              <w:rPr>
                <w:rFonts w:ascii="Calibri" w:eastAsia="Times New Roman" w:hAnsi="Calibri" w:cs="Calibri"/>
                <w:bCs/>
              </w:rPr>
              <w:t>YES</w:t>
            </w:r>
          </w:p>
        </w:tc>
        <w:tc>
          <w:tcPr>
            <w:tcW w:w="525" w:type="dxa"/>
            <w:tcBorders>
              <w:top w:val="single" w:sz="12" w:space="0" w:color="auto"/>
              <w:left w:val="nil"/>
              <w:bottom w:val="single" w:sz="12" w:space="0" w:color="auto"/>
              <w:right w:val="nil"/>
            </w:tcBorders>
            <w:shd w:val="pct15" w:color="auto" w:fill="FFFFFF"/>
            <w:hideMark/>
          </w:tcPr>
          <w:p w14:paraId="24172567" w14:textId="77777777" w:rsidR="0043661C" w:rsidRPr="0043661C" w:rsidRDefault="0043661C" w:rsidP="0043661C">
            <w:pPr>
              <w:spacing w:after="0" w:line="240" w:lineRule="auto"/>
              <w:jc w:val="center"/>
              <w:rPr>
                <w:rFonts w:ascii="Calibri" w:eastAsia="Times New Roman" w:hAnsi="Calibri" w:cs="Calibri"/>
                <w:bCs/>
              </w:rPr>
            </w:pPr>
            <w:r w:rsidRPr="0043661C">
              <w:rPr>
                <w:rFonts w:ascii="Calibri" w:eastAsia="Times New Roman" w:hAnsi="Calibri" w:cs="Calibri"/>
                <w:bCs/>
              </w:rPr>
              <w:t>NO</w:t>
            </w:r>
          </w:p>
        </w:tc>
        <w:tc>
          <w:tcPr>
            <w:tcW w:w="1260" w:type="dxa"/>
            <w:tcBorders>
              <w:top w:val="single" w:sz="12" w:space="0" w:color="auto"/>
              <w:left w:val="nil"/>
              <w:bottom w:val="single" w:sz="12" w:space="0" w:color="auto"/>
              <w:right w:val="single" w:sz="12" w:space="0" w:color="auto"/>
            </w:tcBorders>
            <w:shd w:val="pct15" w:color="auto" w:fill="FFFFFF"/>
            <w:hideMark/>
          </w:tcPr>
          <w:p w14:paraId="2702A8A7" w14:textId="77777777" w:rsidR="0043661C" w:rsidRPr="0043661C" w:rsidRDefault="0043661C" w:rsidP="0043661C">
            <w:pPr>
              <w:spacing w:after="0" w:line="240" w:lineRule="auto"/>
              <w:jc w:val="center"/>
              <w:rPr>
                <w:rFonts w:ascii="Calibri" w:eastAsia="Times New Roman" w:hAnsi="Calibri" w:cs="Calibri"/>
                <w:bCs/>
              </w:rPr>
            </w:pPr>
            <w:r w:rsidRPr="0043661C">
              <w:rPr>
                <w:rFonts w:ascii="Calibri" w:eastAsia="Times New Roman" w:hAnsi="Calibri" w:cs="Calibri"/>
                <w:bCs/>
              </w:rPr>
              <w:t>ABSTAINED</w:t>
            </w:r>
          </w:p>
        </w:tc>
      </w:tr>
      <w:tr w:rsidR="0043661C" w:rsidRPr="0043661C" w14:paraId="1462409C" w14:textId="77777777" w:rsidTr="00553B43">
        <w:trPr>
          <w:trHeight w:val="216"/>
          <w:jc w:val="center"/>
        </w:trPr>
        <w:tc>
          <w:tcPr>
            <w:tcW w:w="3960" w:type="dxa"/>
            <w:tcBorders>
              <w:top w:val="single" w:sz="12" w:space="0" w:color="auto"/>
              <w:left w:val="single" w:sz="12" w:space="0" w:color="auto"/>
              <w:bottom w:val="single" w:sz="12" w:space="0" w:color="auto"/>
              <w:right w:val="single" w:sz="12" w:space="0" w:color="auto"/>
            </w:tcBorders>
            <w:vAlign w:val="bottom"/>
            <w:hideMark/>
          </w:tcPr>
          <w:p w14:paraId="01165064" w14:textId="77777777" w:rsidR="0043661C" w:rsidRPr="0043661C" w:rsidRDefault="0043661C" w:rsidP="0043661C">
            <w:pPr>
              <w:spacing w:after="0" w:line="240" w:lineRule="auto"/>
              <w:rPr>
                <w:rFonts w:ascii="Arial" w:eastAsia="Times New Roman" w:hAnsi="Arial" w:cs="Arial"/>
                <w:sz w:val="16"/>
                <w:szCs w:val="16"/>
              </w:rPr>
            </w:pPr>
            <w:r w:rsidRPr="0043661C">
              <w:rPr>
                <w:rFonts w:ascii="Arial" w:eastAsia="Times New Roman" w:hAnsi="Arial" w:cs="Arial"/>
                <w:sz w:val="16"/>
                <w:szCs w:val="24"/>
              </w:rPr>
              <w:t>MAYOR</w:t>
            </w:r>
            <w:r w:rsidRPr="0043661C">
              <w:rPr>
                <w:rFonts w:ascii="Arial" w:eastAsia="Times New Roman" w:hAnsi="Arial" w:cs="Times New Roman"/>
                <w:sz w:val="16"/>
                <w:szCs w:val="16"/>
              </w:rPr>
              <w:t xml:space="preserve"> SCOTT SINGER</w:t>
            </w:r>
          </w:p>
        </w:tc>
        <w:tc>
          <w:tcPr>
            <w:tcW w:w="540" w:type="dxa"/>
            <w:tcBorders>
              <w:top w:val="single" w:sz="12" w:space="0" w:color="auto"/>
              <w:left w:val="single" w:sz="12" w:space="0" w:color="auto"/>
              <w:bottom w:val="single" w:sz="12" w:space="0" w:color="auto"/>
              <w:right w:val="single" w:sz="12" w:space="0" w:color="auto"/>
            </w:tcBorders>
          </w:tcPr>
          <w:p w14:paraId="5016CF3D" w14:textId="77777777" w:rsidR="0043661C" w:rsidRPr="0043661C" w:rsidRDefault="0043661C" w:rsidP="0043661C">
            <w:pPr>
              <w:spacing w:after="0" w:line="240" w:lineRule="auto"/>
              <w:jc w:val="center"/>
              <w:rPr>
                <w:rFonts w:ascii="Arial" w:eastAsia="Times New Roman" w:hAnsi="Arial" w:cs="Arial"/>
                <w:sz w:val="16"/>
                <w:szCs w:val="16"/>
              </w:rPr>
            </w:pPr>
          </w:p>
        </w:tc>
        <w:tc>
          <w:tcPr>
            <w:tcW w:w="525" w:type="dxa"/>
            <w:tcBorders>
              <w:top w:val="single" w:sz="12" w:space="0" w:color="auto"/>
              <w:left w:val="single" w:sz="12" w:space="0" w:color="auto"/>
              <w:bottom w:val="single" w:sz="12" w:space="0" w:color="auto"/>
              <w:right w:val="single" w:sz="12" w:space="0" w:color="auto"/>
            </w:tcBorders>
          </w:tcPr>
          <w:p w14:paraId="161938DF" w14:textId="77777777" w:rsidR="0043661C" w:rsidRPr="0043661C" w:rsidRDefault="0043661C" w:rsidP="0043661C">
            <w:pPr>
              <w:spacing w:after="0" w:line="240" w:lineRule="auto"/>
              <w:jc w:val="center"/>
              <w:rPr>
                <w:rFonts w:ascii="Arial" w:eastAsia="Times New Roman" w:hAnsi="Arial" w:cs="Arial"/>
                <w:sz w:val="16"/>
                <w:szCs w:val="16"/>
              </w:rPr>
            </w:pPr>
          </w:p>
        </w:tc>
        <w:tc>
          <w:tcPr>
            <w:tcW w:w="1260" w:type="dxa"/>
            <w:tcBorders>
              <w:top w:val="single" w:sz="12" w:space="0" w:color="auto"/>
              <w:left w:val="single" w:sz="12" w:space="0" w:color="auto"/>
              <w:bottom w:val="single" w:sz="12" w:space="0" w:color="auto"/>
              <w:right w:val="single" w:sz="12" w:space="0" w:color="auto"/>
            </w:tcBorders>
          </w:tcPr>
          <w:p w14:paraId="60A77C8E" w14:textId="77777777" w:rsidR="0043661C" w:rsidRPr="0043661C" w:rsidRDefault="0043661C" w:rsidP="0043661C">
            <w:pPr>
              <w:spacing w:after="0" w:line="240" w:lineRule="auto"/>
              <w:jc w:val="center"/>
              <w:rPr>
                <w:rFonts w:ascii="Arial" w:eastAsia="Times New Roman" w:hAnsi="Arial" w:cs="Arial"/>
                <w:sz w:val="16"/>
                <w:szCs w:val="16"/>
              </w:rPr>
            </w:pPr>
          </w:p>
        </w:tc>
      </w:tr>
      <w:tr w:rsidR="0043661C" w:rsidRPr="0043661C" w14:paraId="48F4F6F7" w14:textId="77777777" w:rsidTr="00553B43">
        <w:trPr>
          <w:trHeight w:val="240"/>
          <w:jc w:val="center"/>
        </w:trPr>
        <w:tc>
          <w:tcPr>
            <w:tcW w:w="3960" w:type="dxa"/>
            <w:tcBorders>
              <w:top w:val="single" w:sz="12" w:space="0" w:color="auto"/>
              <w:left w:val="single" w:sz="12" w:space="0" w:color="auto"/>
              <w:bottom w:val="single" w:sz="12" w:space="0" w:color="auto"/>
              <w:right w:val="single" w:sz="12" w:space="0" w:color="auto"/>
            </w:tcBorders>
            <w:vAlign w:val="bottom"/>
            <w:hideMark/>
          </w:tcPr>
          <w:p w14:paraId="18555F2A" w14:textId="77777777" w:rsidR="0043661C" w:rsidRPr="0043661C" w:rsidRDefault="0043661C" w:rsidP="0043661C">
            <w:pPr>
              <w:spacing w:after="0" w:line="240" w:lineRule="auto"/>
              <w:rPr>
                <w:rFonts w:ascii="Arial" w:eastAsia="Times New Roman" w:hAnsi="Arial" w:cs="Arial"/>
                <w:sz w:val="16"/>
                <w:szCs w:val="16"/>
              </w:rPr>
            </w:pPr>
            <w:r w:rsidRPr="0043661C">
              <w:rPr>
                <w:rFonts w:ascii="Arial" w:eastAsia="Times New Roman" w:hAnsi="Arial" w:cs="Times New Roman"/>
                <w:sz w:val="16"/>
                <w:szCs w:val="16"/>
              </w:rPr>
              <w:t>DEPUTY MAYOR ANDREA LEVINE O’ROURKE</w:t>
            </w:r>
          </w:p>
        </w:tc>
        <w:tc>
          <w:tcPr>
            <w:tcW w:w="540" w:type="dxa"/>
            <w:tcBorders>
              <w:top w:val="single" w:sz="12" w:space="0" w:color="auto"/>
              <w:left w:val="single" w:sz="12" w:space="0" w:color="auto"/>
              <w:bottom w:val="single" w:sz="12" w:space="0" w:color="auto"/>
              <w:right w:val="single" w:sz="12" w:space="0" w:color="auto"/>
            </w:tcBorders>
          </w:tcPr>
          <w:p w14:paraId="1E309478" w14:textId="77777777" w:rsidR="0043661C" w:rsidRPr="0043661C" w:rsidRDefault="0043661C" w:rsidP="0043661C">
            <w:pPr>
              <w:spacing w:after="0" w:line="240" w:lineRule="auto"/>
              <w:jc w:val="center"/>
              <w:rPr>
                <w:rFonts w:ascii="Arial" w:eastAsia="Times New Roman" w:hAnsi="Arial" w:cs="Arial"/>
                <w:sz w:val="16"/>
                <w:szCs w:val="16"/>
              </w:rPr>
            </w:pPr>
          </w:p>
        </w:tc>
        <w:tc>
          <w:tcPr>
            <w:tcW w:w="525" w:type="dxa"/>
            <w:tcBorders>
              <w:top w:val="single" w:sz="12" w:space="0" w:color="auto"/>
              <w:left w:val="single" w:sz="12" w:space="0" w:color="auto"/>
              <w:bottom w:val="single" w:sz="12" w:space="0" w:color="auto"/>
              <w:right w:val="single" w:sz="12" w:space="0" w:color="auto"/>
            </w:tcBorders>
          </w:tcPr>
          <w:p w14:paraId="48BC7AA3" w14:textId="77777777" w:rsidR="0043661C" w:rsidRPr="0043661C" w:rsidRDefault="0043661C" w:rsidP="0043661C">
            <w:pPr>
              <w:spacing w:after="0" w:line="240" w:lineRule="auto"/>
              <w:jc w:val="center"/>
              <w:rPr>
                <w:rFonts w:ascii="Arial" w:eastAsia="Times New Roman" w:hAnsi="Arial" w:cs="Arial"/>
                <w:sz w:val="16"/>
                <w:szCs w:val="16"/>
              </w:rPr>
            </w:pPr>
          </w:p>
        </w:tc>
        <w:tc>
          <w:tcPr>
            <w:tcW w:w="1260" w:type="dxa"/>
            <w:tcBorders>
              <w:top w:val="single" w:sz="12" w:space="0" w:color="auto"/>
              <w:left w:val="single" w:sz="12" w:space="0" w:color="auto"/>
              <w:bottom w:val="single" w:sz="12" w:space="0" w:color="auto"/>
              <w:right w:val="single" w:sz="12" w:space="0" w:color="auto"/>
            </w:tcBorders>
          </w:tcPr>
          <w:p w14:paraId="01B99E27" w14:textId="77777777" w:rsidR="0043661C" w:rsidRPr="0043661C" w:rsidRDefault="0043661C" w:rsidP="0043661C">
            <w:pPr>
              <w:spacing w:after="0" w:line="240" w:lineRule="auto"/>
              <w:jc w:val="center"/>
              <w:rPr>
                <w:rFonts w:ascii="Arial" w:eastAsia="Times New Roman" w:hAnsi="Arial" w:cs="Arial"/>
                <w:sz w:val="16"/>
                <w:szCs w:val="16"/>
              </w:rPr>
            </w:pPr>
          </w:p>
        </w:tc>
      </w:tr>
      <w:tr w:rsidR="0043661C" w:rsidRPr="0043661C" w14:paraId="63E1FD67" w14:textId="77777777" w:rsidTr="00553B43">
        <w:trPr>
          <w:trHeight w:val="216"/>
          <w:jc w:val="center"/>
        </w:trPr>
        <w:tc>
          <w:tcPr>
            <w:tcW w:w="3960" w:type="dxa"/>
            <w:tcBorders>
              <w:top w:val="single" w:sz="12" w:space="0" w:color="auto"/>
              <w:left w:val="single" w:sz="12" w:space="0" w:color="auto"/>
              <w:bottom w:val="single" w:sz="12" w:space="0" w:color="auto"/>
              <w:right w:val="single" w:sz="12" w:space="0" w:color="auto"/>
            </w:tcBorders>
            <w:vAlign w:val="bottom"/>
            <w:hideMark/>
          </w:tcPr>
          <w:p w14:paraId="78B32F6E" w14:textId="77777777" w:rsidR="0043661C" w:rsidRPr="0043661C" w:rsidRDefault="0043661C" w:rsidP="0043661C">
            <w:pPr>
              <w:spacing w:after="0" w:line="240" w:lineRule="auto"/>
              <w:rPr>
                <w:rFonts w:ascii="Arial" w:eastAsia="Times New Roman" w:hAnsi="Arial" w:cs="Times New Roman"/>
                <w:sz w:val="16"/>
                <w:szCs w:val="16"/>
              </w:rPr>
            </w:pPr>
            <w:r w:rsidRPr="0043661C">
              <w:rPr>
                <w:rFonts w:ascii="Arial" w:eastAsia="Times New Roman" w:hAnsi="Arial" w:cs="Times New Roman"/>
                <w:sz w:val="16"/>
                <w:szCs w:val="16"/>
              </w:rPr>
              <w:t>COUNCIL MEMBER YVETTE DRUCKER</w:t>
            </w:r>
          </w:p>
        </w:tc>
        <w:tc>
          <w:tcPr>
            <w:tcW w:w="540" w:type="dxa"/>
            <w:tcBorders>
              <w:top w:val="single" w:sz="12" w:space="0" w:color="auto"/>
              <w:left w:val="single" w:sz="12" w:space="0" w:color="auto"/>
              <w:bottom w:val="single" w:sz="12" w:space="0" w:color="auto"/>
              <w:right w:val="single" w:sz="12" w:space="0" w:color="auto"/>
            </w:tcBorders>
          </w:tcPr>
          <w:p w14:paraId="0D2F8DAB" w14:textId="77777777" w:rsidR="0043661C" w:rsidRPr="0043661C" w:rsidRDefault="0043661C" w:rsidP="0043661C">
            <w:pPr>
              <w:spacing w:after="0" w:line="240" w:lineRule="auto"/>
              <w:jc w:val="center"/>
              <w:rPr>
                <w:rFonts w:ascii="Arial" w:eastAsia="Times New Roman" w:hAnsi="Arial" w:cs="Arial"/>
                <w:sz w:val="16"/>
                <w:szCs w:val="16"/>
              </w:rPr>
            </w:pPr>
          </w:p>
        </w:tc>
        <w:tc>
          <w:tcPr>
            <w:tcW w:w="525" w:type="dxa"/>
            <w:tcBorders>
              <w:top w:val="single" w:sz="12" w:space="0" w:color="auto"/>
              <w:left w:val="single" w:sz="12" w:space="0" w:color="auto"/>
              <w:bottom w:val="single" w:sz="12" w:space="0" w:color="auto"/>
              <w:right w:val="single" w:sz="12" w:space="0" w:color="auto"/>
            </w:tcBorders>
          </w:tcPr>
          <w:p w14:paraId="745A9297" w14:textId="77777777" w:rsidR="0043661C" w:rsidRPr="0043661C" w:rsidRDefault="0043661C" w:rsidP="0043661C">
            <w:pPr>
              <w:spacing w:after="0" w:line="240" w:lineRule="auto"/>
              <w:jc w:val="center"/>
              <w:rPr>
                <w:rFonts w:ascii="Arial" w:eastAsia="Times New Roman" w:hAnsi="Arial" w:cs="Arial"/>
                <w:sz w:val="16"/>
                <w:szCs w:val="16"/>
              </w:rPr>
            </w:pPr>
          </w:p>
        </w:tc>
        <w:tc>
          <w:tcPr>
            <w:tcW w:w="1260" w:type="dxa"/>
            <w:tcBorders>
              <w:top w:val="single" w:sz="12" w:space="0" w:color="auto"/>
              <w:left w:val="single" w:sz="12" w:space="0" w:color="auto"/>
              <w:bottom w:val="single" w:sz="12" w:space="0" w:color="auto"/>
              <w:right w:val="single" w:sz="12" w:space="0" w:color="auto"/>
            </w:tcBorders>
          </w:tcPr>
          <w:p w14:paraId="51B690E8" w14:textId="77777777" w:rsidR="0043661C" w:rsidRPr="0043661C" w:rsidRDefault="0043661C" w:rsidP="0043661C">
            <w:pPr>
              <w:spacing w:after="0" w:line="240" w:lineRule="auto"/>
              <w:jc w:val="center"/>
              <w:rPr>
                <w:rFonts w:ascii="Arial" w:eastAsia="Times New Roman" w:hAnsi="Arial" w:cs="Arial"/>
                <w:sz w:val="16"/>
                <w:szCs w:val="16"/>
              </w:rPr>
            </w:pPr>
          </w:p>
        </w:tc>
      </w:tr>
      <w:tr w:rsidR="0043661C" w:rsidRPr="0043661C" w14:paraId="1839E683" w14:textId="77777777" w:rsidTr="00553B43">
        <w:trPr>
          <w:trHeight w:val="216"/>
          <w:jc w:val="center"/>
        </w:trPr>
        <w:tc>
          <w:tcPr>
            <w:tcW w:w="3960" w:type="dxa"/>
            <w:tcBorders>
              <w:top w:val="single" w:sz="12" w:space="0" w:color="auto"/>
              <w:left w:val="single" w:sz="12" w:space="0" w:color="auto"/>
              <w:bottom w:val="single" w:sz="12" w:space="0" w:color="auto"/>
              <w:right w:val="single" w:sz="12" w:space="0" w:color="auto"/>
            </w:tcBorders>
            <w:vAlign w:val="bottom"/>
            <w:hideMark/>
          </w:tcPr>
          <w:p w14:paraId="6FC3528C" w14:textId="77777777" w:rsidR="0043661C" w:rsidRPr="0043661C" w:rsidRDefault="0043661C" w:rsidP="0043661C">
            <w:pPr>
              <w:spacing w:after="0" w:line="240" w:lineRule="auto"/>
              <w:rPr>
                <w:rFonts w:ascii="Arial" w:eastAsia="Times New Roman" w:hAnsi="Arial" w:cs="Arial"/>
                <w:sz w:val="16"/>
                <w:szCs w:val="16"/>
              </w:rPr>
            </w:pPr>
            <w:r w:rsidRPr="0043661C">
              <w:rPr>
                <w:rFonts w:ascii="Arial" w:eastAsia="Times New Roman" w:hAnsi="Arial" w:cs="Times New Roman"/>
                <w:sz w:val="16"/>
                <w:szCs w:val="16"/>
              </w:rPr>
              <w:t>COUNCIL MEMBER MONICA MAYOTTE</w:t>
            </w:r>
          </w:p>
        </w:tc>
        <w:tc>
          <w:tcPr>
            <w:tcW w:w="540" w:type="dxa"/>
            <w:tcBorders>
              <w:top w:val="single" w:sz="12" w:space="0" w:color="auto"/>
              <w:left w:val="single" w:sz="12" w:space="0" w:color="auto"/>
              <w:bottom w:val="single" w:sz="12" w:space="0" w:color="auto"/>
              <w:right w:val="single" w:sz="12" w:space="0" w:color="auto"/>
            </w:tcBorders>
          </w:tcPr>
          <w:p w14:paraId="3342C7E9" w14:textId="77777777" w:rsidR="0043661C" w:rsidRPr="0043661C" w:rsidRDefault="0043661C" w:rsidP="0043661C">
            <w:pPr>
              <w:spacing w:after="0" w:line="240" w:lineRule="auto"/>
              <w:jc w:val="center"/>
              <w:rPr>
                <w:rFonts w:ascii="Arial" w:eastAsia="Times New Roman" w:hAnsi="Arial" w:cs="Arial"/>
                <w:sz w:val="16"/>
                <w:szCs w:val="16"/>
              </w:rPr>
            </w:pPr>
          </w:p>
        </w:tc>
        <w:tc>
          <w:tcPr>
            <w:tcW w:w="525" w:type="dxa"/>
            <w:tcBorders>
              <w:top w:val="single" w:sz="12" w:space="0" w:color="auto"/>
              <w:left w:val="single" w:sz="12" w:space="0" w:color="auto"/>
              <w:bottom w:val="single" w:sz="12" w:space="0" w:color="auto"/>
              <w:right w:val="single" w:sz="12" w:space="0" w:color="auto"/>
            </w:tcBorders>
          </w:tcPr>
          <w:p w14:paraId="23FC03A6" w14:textId="77777777" w:rsidR="0043661C" w:rsidRPr="0043661C" w:rsidRDefault="0043661C" w:rsidP="0043661C">
            <w:pPr>
              <w:spacing w:after="0" w:line="240" w:lineRule="auto"/>
              <w:jc w:val="center"/>
              <w:rPr>
                <w:rFonts w:ascii="Arial" w:eastAsia="Times New Roman" w:hAnsi="Arial" w:cs="Arial"/>
                <w:sz w:val="16"/>
                <w:szCs w:val="16"/>
              </w:rPr>
            </w:pPr>
          </w:p>
        </w:tc>
        <w:tc>
          <w:tcPr>
            <w:tcW w:w="1260" w:type="dxa"/>
            <w:tcBorders>
              <w:top w:val="single" w:sz="12" w:space="0" w:color="auto"/>
              <w:left w:val="single" w:sz="12" w:space="0" w:color="auto"/>
              <w:bottom w:val="single" w:sz="12" w:space="0" w:color="auto"/>
              <w:right w:val="single" w:sz="12" w:space="0" w:color="auto"/>
            </w:tcBorders>
          </w:tcPr>
          <w:p w14:paraId="1624AE28" w14:textId="77777777" w:rsidR="0043661C" w:rsidRPr="0043661C" w:rsidRDefault="0043661C" w:rsidP="0043661C">
            <w:pPr>
              <w:spacing w:after="0" w:line="240" w:lineRule="auto"/>
              <w:jc w:val="center"/>
              <w:rPr>
                <w:rFonts w:ascii="Arial" w:eastAsia="Times New Roman" w:hAnsi="Arial" w:cs="Arial"/>
                <w:sz w:val="16"/>
                <w:szCs w:val="16"/>
              </w:rPr>
            </w:pPr>
          </w:p>
        </w:tc>
      </w:tr>
      <w:tr w:rsidR="0043661C" w:rsidRPr="0043661C" w14:paraId="5EDFE3E5" w14:textId="77777777" w:rsidTr="00553B43">
        <w:trPr>
          <w:trHeight w:val="216"/>
          <w:jc w:val="center"/>
        </w:trPr>
        <w:tc>
          <w:tcPr>
            <w:tcW w:w="3960" w:type="dxa"/>
            <w:tcBorders>
              <w:top w:val="single" w:sz="12" w:space="0" w:color="auto"/>
              <w:left w:val="single" w:sz="12" w:space="0" w:color="auto"/>
              <w:bottom w:val="single" w:sz="12" w:space="0" w:color="auto"/>
              <w:right w:val="single" w:sz="12" w:space="0" w:color="auto"/>
            </w:tcBorders>
            <w:vAlign w:val="bottom"/>
            <w:hideMark/>
          </w:tcPr>
          <w:p w14:paraId="004CE8FD" w14:textId="77777777" w:rsidR="0043661C" w:rsidRPr="0043661C" w:rsidRDefault="0043661C" w:rsidP="0043661C">
            <w:pPr>
              <w:spacing w:after="0" w:line="240" w:lineRule="auto"/>
              <w:rPr>
                <w:rFonts w:ascii="Arial" w:eastAsia="Times New Roman" w:hAnsi="Arial" w:cs="Times New Roman"/>
                <w:sz w:val="16"/>
                <w:szCs w:val="16"/>
              </w:rPr>
            </w:pPr>
            <w:r w:rsidRPr="0043661C">
              <w:rPr>
                <w:rFonts w:ascii="Arial" w:eastAsia="Times New Roman" w:hAnsi="Arial" w:cs="Times New Roman"/>
                <w:sz w:val="16"/>
                <w:szCs w:val="16"/>
              </w:rPr>
              <w:t>COUNCIL MEMBER ANDY THOMSON</w:t>
            </w:r>
          </w:p>
        </w:tc>
        <w:tc>
          <w:tcPr>
            <w:tcW w:w="540" w:type="dxa"/>
            <w:tcBorders>
              <w:top w:val="single" w:sz="12" w:space="0" w:color="auto"/>
              <w:left w:val="single" w:sz="12" w:space="0" w:color="auto"/>
              <w:bottom w:val="single" w:sz="12" w:space="0" w:color="auto"/>
              <w:right w:val="single" w:sz="12" w:space="0" w:color="auto"/>
            </w:tcBorders>
          </w:tcPr>
          <w:p w14:paraId="2192EAA2" w14:textId="77777777" w:rsidR="0043661C" w:rsidRPr="0043661C" w:rsidRDefault="0043661C" w:rsidP="0043661C">
            <w:pPr>
              <w:spacing w:after="0" w:line="240" w:lineRule="auto"/>
              <w:jc w:val="center"/>
              <w:rPr>
                <w:rFonts w:ascii="Arial" w:eastAsia="Times New Roman" w:hAnsi="Arial" w:cs="Arial"/>
                <w:sz w:val="16"/>
                <w:szCs w:val="16"/>
              </w:rPr>
            </w:pPr>
          </w:p>
        </w:tc>
        <w:tc>
          <w:tcPr>
            <w:tcW w:w="525" w:type="dxa"/>
            <w:tcBorders>
              <w:top w:val="single" w:sz="12" w:space="0" w:color="auto"/>
              <w:left w:val="single" w:sz="12" w:space="0" w:color="auto"/>
              <w:bottom w:val="single" w:sz="12" w:space="0" w:color="auto"/>
              <w:right w:val="single" w:sz="12" w:space="0" w:color="auto"/>
            </w:tcBorders>
          </w:tcPr>
          <w:p w14:paraId="1C400F96" w14:textId="77777777" w:rsidR="0043661C" w:rsidRPr="0043661C" w:rsidRDefault="0043661C" w:rsidP="0043661C">
            <w:pPr>
              <w:spacing w:after="0" w:line="240" w:lineRule="auto"/>
              <w:jc w:val="center"/>
              <w:rPr>
                <w:rFonts w:ascii="Arial" w:eastAsia="Times New Roman" w:hAnsi="Arial" w:cs="Arial"/>
                <w:sz w:val="16"/>
                <w:szCs w:val="16"/>
              </w:rPr>
            </w:pPr>
          </w:p>
        </w:tc>
        <w:tc>
          <w:tcPr>
            <w:tcW w:w="1260" w:type="dxa"/>
            <w:tcBorders>
              <w:top w:val="single" w:sz="12" w:space="0" w:color="auto"/>
              <w:left w:val="single" w:sz="12" w:space="0" w:color="auto"/>
              <w:bottom w:val="single" w:sz="12" w:space="0" w:color="auto"/>
              <w:right w:val="single" w:sz="12" w:space="0" w:color="auto"/>
            </w:tcBorders>
          </w:tcPr>
          <w:p w14:paraId="60A2C156" w14:textId="77777777" w:rsidR="0043661C" w:rsidRPr="0043661C" w:rsidRDefault="0043661C" w:rsidP="0043661C">
            <w:pPr>
              <w:spacing w:after="0" w:line="240" w:lineRule="auto"/>
              <w:jc w:val="center"/>
              <w:rPr>
                <w:rFonts w:ascii="Arial" w:eastAsia="Times New Roman" w:hAnsi="Arial" w:cs="Arial"/>
                <w:sz w:val="16"/>
                <w:szCs w:val="16"/>
              </w:rPr>
            </w:pPr>
          </w:p>
        </w:tc>
      </w:tr>
    </w:tbl>
    <w:p w14:paraId="4E36B85C" w14:textId="77777777" w:rsidR="0043661C" w:rsidRPr="0043661C" w:rsidRDefault="0043661C" w:rsidP="0043661C">
      <w:pPr>
        <w:spacing w:after="0" w:line="240" w:lineRule="auto"/>
        <w:rPr>
          <w:rFonts w:ascii="Arial" w:eastAsia="Times New Roman" w:hAnsi="Arial" w:cs="Times New Roman"/>
          <w:szCs w:val="24"/>
        </w:rPr>
      </w:pPr>
    </w:p>
    <w:p w14:paraId="244B780A" w14:textId="77777777" w:rsidR="0043661C" w:rsidRPr="0043661C" w:rsidRDefault="0043661C" w:rsidP="0043661C">
      <w:pPr>
        <w:spacing w:after="0" w:line="240" w:lineRule="auto"/>
        <w:rPr>
          <w:rFonts w:ascii="Arial" w:eastAsia="Times New Roman" w:hAnsi="Arial" w:cs="Times New Roman"/>
          <w:szCs w:val="24"/>
        </w:rPr>
      </w:pPr>
      <w:r w:rsidRPr="0043661C">
        <w:rPr>
          <w:rFonts w:ascii="Arial" w:eastAsia="Times New Roman" w:hAnsi="Arial" w:cs="Times New Roman"/>
          <w:szCs w:val="24"/>
        </w:rPr>
        <w:tab/>
      </w:r>
      <w:r w:rsidRPr="0043661C">
        <w:rPr>
          <w:rFonts w:ascii="Arial" w:eastAsia="Times New Roman" w:hAnsi="Arial" w:cs="Times New Roman"/>
          <w:szCs w:val="24"/>
        </w:rPr>
        <w:tab/>
        <w:t xml:space="preserve"> </w:t>
      </w:r>
      <w:r w:rsidRPr="0043661C">
        <w:rPr>
          <w:rFonts w:ascii="Arial" w:eastAsia="Times New Roman" w:hAnsi="Arial" w:cs="Times New Roman"/>
          <w:szCs w:val="24"/>
        </w:rPr>
        <w:tab/>
      </w:r>
      <w:r w:rsidRPr="0043661C">
        <w:rPr>
          <w:rFonts w:ascii="Arial" w:eastAsia="Times New Roman" w:hAnsi="Arial" w:cs="Times New Roman"/>
          <w:szCs w:val="24"/>
        </w:rPr>
        <w:tab/>
      </w:r>
    </w:p>
    <w:p w14:paraId="7E48F092" w14:textId="77777777" w:rsidR="0043661C" w:rsidRPr="0043661C" w:rsidRDefault="0043661C" w:rsidP="0043661C">
      <w:pPr>
        <w:widowControl w:val="0"/>
        <w:tabs>
          <w:tab w:val="left" w:pos="1008"/>
          <w:tab w:val="left" w:pos="2016"/>
          <w:tab w:val="left" w:pos="3024"/>
          <w:tab w:val="left" w:pos="4032"/>
          <w:tab w:val="left" w:pos="4320"/>
          <w:tab w:val="left" w:pos="5040"/>
          <w:tab w:val="left" w:pos="6048"/>
          <w:tab w:val="left" w:pos="7056"/>
          <w:tab w:val="left" w:pos="8064"/>
          <w:tab w:val="left" w:pos="9072"/>
        </w:tabs>
        <w:suppressAutoHyphens/>
        <w:spacing w:after="0" w:line="240" w:lineRule="atLeast"/>
        <w:jc w:val="both"/>
        <w:rPr>
          <w:rFonts w:ascii="Arial" w:eastAsia="Times New Roman" w:hAnsi="Arial" w:cs="Times New Roman"/>
          <w:szCs w:val="24"/>
        </w:rPr>
      </w:pPr>
    </w:p>
    <w:p w14:paraId="4F42022E" w14:textId="77777777" w:rsidR="0043661C" w:rsidRPr="0043661C" w:rsidRDefault="0043661C" w:rsidP="0043661C">
      <w:pPr>
        <w:spacing w:after="0" w:line="240" w:lineRule="auto"/>
        <w:rPr>
          <w:rFonts w:ascii="Arial" w:eastAsia="Times New Roman" w:hAnsi="Arial" w:cs="Times New Roman"/>
          <w:szCs w:val="24"/>
        </w:rPr>
      </w:pPr>
    </w:p>
    <w:p w14:paraId="449363E3" w14:textId="77777777" w:rsidR="00230758" w:rsidRDefault="00230758"/>
    <w:sectPr w:rsidR="00230758" w:rsidSect="008B2145">
      <w:footerReference w:type="even" r:id="rId10"/>
      <w:footerReference w:type="default" r:id="rId11"/>
      <w:type w:val="continuous"/>
      <w:pgSz w:w="12240" w:h="15840" w:code="1"/>
      <w:pgMar w:top="1440" w:right="1440" w:bottom="1080" w:left="1440" w:header="720" w:footer="720" w:gutter="0"/>
      <w:paperSrc w:first="262" w:other="262"/>
      <w:pgBorders>
        <w:left w:val="single" w:sz="12" w:space="4" w:color="auto"/>
      </w:pgBorders>
      <w:lnNumType w:countBy="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B5BFF" w14:textId="77777777" w:rsidR="00A17FEF" w:rsidRDefault="00465818">
      <w:pPr>
        <w:spacing w:after="0" w:line="240" w:lineRule="auto"/>
      </w:pPr>
      <w:r>
        <w:separator/>
      </w:r>
    </w:p>
  </w:endnote>
  <w:endnote w:type="continuationSeparator" w:id="0">
    <w:p w14:paraId="2F94EEA9" w14:textId="77777777" w:rsidR="00A17FEF" w:rsidRDefault="00465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A99F2" w14:textId="77777777" w:rsidR="00CD0E44" w:rsidRDefault="00465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200BE11" w14:textId="77777777" w:rsidR="00CD0E44" w:rsidRDefault="00C929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698A3" w14:textId="77777777" w:rsidR="00CD0E44" w:rsidRDefault="00465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B7AA3C4" w14:textId="77777777" w:rsidR="00CD0E44" w:rsidRDefault="00C929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DEAEF" w14:textId="77777777" w:rsidR="00CD0E44" w:rsidRDefault="00465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71AC23E" w14:textId="77777777" w:rsidR="00CD0E44" w:rsidRDefault="00C929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FA0BA" w14:textId="77777777" w:rsidR="00CD0E44" w:rsidRDefault="00465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2CD60F36" w14:textId="77777777" w:rsidR="00CD0E44" w:rsidRDefault="00C929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63B808" w14:textId="77777777" w:rsidR="00A17FEF" w:rsidRDefault="00465818">
      <w:pPr>
        <w:spacing w:after="0" w:line="240" w:lineRule="auto"/>
      </w:pPr>
      <w:r>
        <w:separator/>
      </w:r>
    </w:p>
  </w:footnote>
  <w:footnote w:type="continuationSeparator" w:id="0">
    <w:p w14:paraId="5E5FD647" w14:textId="77777777" w:rsidR="00A17FEF" w:rsidRDefault="004658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BDCD6" w14:textId="77777777" w:rsidR="00CD0E44" w:rsidRDefault="00465818">
    <w:pPr>
      <w:pStyle w:val="Header"/>
    </w:pPr>
    <w:r>
      <w:rPr>
        <w:rFonts w:cs="Arial"/>
        <w:b/>
      </w:rPr>
      <w:tab/>
    </w:r>
    <w:r>
      <w:rPr>
        <w:rFonts w:cs="Arial"/>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973FE" w14:textId="07D2D603" w:rsidR="00CD0E44" w:rsidRDefault="00465818">
    <w:pPr>
      <w:pStyle w:val="Header"/>
    </w:pPr>
    <w:r>
      <w:rPr>
        <w:rFonts w:cs="Arial"/>
        <w:b/>
      </w:rPr>
      <w:tab/>
    </w:r>
    <w:r>
      <w:rPr>
        <w:rFonts w:cs="Arial"/>
        <w:b/>
      </w:rPr>
      <w:tab/>
    </w:r>
    <w:r w:rsidR="00C92963" w:rsidRPr="00C92963">
      <w:rPr>
        <w:rFonts w:cs="Arial"/>
        <w:b/>
      </w:rPr>
      <w:t>REVISED 6/3/2021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61C"/>
    <w:rsid w:val="00081DCE"/>
    <w:rsid w:val="000D1509"/>
    <w:rsid w:val="000E43B1"/>
    <w:rsid w:val="000F06FE"/>
    <w:rsid w:val="00230758"/>
    <w:rsid w:val="00291628"/>
    <w:rsid w:val="002A3882"/>
    <w:rsid w:val="00382121"/>
    <w:rsid w:val="00394F14"/>
    <w:rsid w:val="0040172D"/>
    <w:rsid w:val="0043661C"/>
    <w:rsid w:val="00465818"/>
    <w:rsid w:val="004B4C83"/>
    <w:rsid w:val="004D5804"/>
    <w:rsid w:val="005052B2"/>
    <w:rsid w:val="005820B7"/>
    <w:rsid w:val="006004E9"/>
    <w:rsid w:val="00630C59"/>
    <w:rsid w:val="006964B2"/>
    <w:rsid w:val="006C61D5"/>
    <w:rsid w:val="007E7913"/>
    <w:rsid w:val="009079D0"/>
    <w:rsid w:val="009B7366"/>
    <w:rsid w:val="009B75F8"/>
    <w:rsid w:val="00A17FEF"/>
    <w:rsid w:val="00AA489B"/>
    <w:rsid w:val="00AC080A"/>
    <w:rsid w:val="00B0302F"/>
    <w:rsid w:val="00BF3639"/>
    <w:rsid w:val="00C33581"/>
    <w:rsid w:val="00C92963"/>
    <w:rsid w:val="00D36B85"/>
    <w:rsid w:val="00DA4525"/>
    <w:rsid w:val="00E5762C"/>
    <w:rsid w:val="00EC24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6649D"/>
  <w15:chartTrackingRefBased/>
  <w15:docId w15:val="{B11370D0-2F34-4B19-85D0-D84E1242E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3661C"/>
    <w:pPr>
      <w:tabs>
        <w:tab w:val="center" w:pos="4320"/>
        <w:tab w:val="right" w:pos="8640"/>
      </w:tabs>
      <w:spacing w:after="0" w:line="240" w:lineRule="auto"/>
    </w:pPr>
    <w:rPr>
      <w:rFonts w:ascii="Arial" w:eastAsia="Times New Roman" w:hAnsi="Arial" w:cs="Times New Roman"/>
      <w:sz w:val="24"/>
      <w:szCs w:val="20"/>
    </w:rPr>
  </w:style>
  <w:style w:type="character" w:customStyle="1" w:styleId="FooterChar">
    <w:name w:val="Footer Char"/>
    <w:basedOn w:val="DefaultParagraphFont"/>
    <w:link w:val="Footer"/>
    <w:uiPriority w:val="99"/>
    <w:rsid w:val="0043661C"/>
    <w:rPr>
      <w:rFonts w:ascii="Arial" w:eastAsia="Times New Roman" w:hAnsi="Arial" w:cs="Times New Roman"/>
      <w:sz w:val="24"/>
      <w:szCs w:val="20"/>
    </w:rPr>
  </w:style>
  <w:style w:type="character" w:styleId="PageNumber">
    <w:name w:val="page number"/>
    <w:basedOn w:val="DefaultParagraphFont"/>
    <w:uiPriority w:val="99"/>
    <w:rsid w:val="0043661C"/>
    <w:rPr>
      <w:rFonts w:cs="Times New Roman"/>
    </w:rPr>
  </w:style>
  <w:style w:type="paragraph" w:styleId="Header">
    <w:name w:val="header"/>
    <w:basedOn w:val="Normal"/>
    <w:link w:val="HeaderChar"/>
    <w:uiPriority w:val="99"/>
    <w:rsid w:val="0043661C"/>
    <w:pPr>
      <w:tabs>
        <w:tab w:val="center" w:pos="4680"/>
        <w:tab w:val="right" w:pos="9360"/>
      </w:tabs>
      <w:spacing w:after="0" w:line="240" w:lineRule="auto"/>
    </w:pPr>
    <w:rPr>
      <w:rFonts w:ascii="Arial" w:eastAsia="Times New Roman" w:hAnsi="Arial" w:cs="Times New Roman"/>
      <w:szCs w:val="24"/>
    </w:rPr>
  </w:style>
  <w:style w:type="character" w:customStyle="1" w:styleId="HeaderChar">
    <w:name w:val="Header Char"/>
    <w:basedOn w:val="DefaultParagraphFont"/>
    <w:link w:val="Header"/>
    <w:uiPriority w:val="99"/>
    <w:rsid w:val="0043661C"/>
    <w:rPr>
      <w:rFonts w:ascii="Arial" w:eastAsia="Times New Roman" w:hAnsi="Arial" w:cs="Times New Roman"/>
      <w:szCs w:val="24"/>
    </w:rPr>
  </w:style>
  <w:style w:type="character" w:styleId="LineNumber">
    <w:name w:val="line number"/>
    <w:basedOn w:val="DefaultParagraphFont"/>
    <w:uiPriority w:val="99"/>
    <w:semiHidden/>
    <w:unhideWhenUsed/>
    <w:rsid w:val="004366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4.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1137</Words>
  <Characters>6486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Joni</dc:creator>
  <cp:keywords/>
  <dc:description/>
  <cp:lastModifiedBy>Fernandez, Christopher</cp:lastModifiedBy>
  <cp:revision>11</cp:revision>
  <cp:lastPrinted>2021-06-03T19:18:00Z</cp:lastPrinted>
  <dcterms:created xsi:type="dcterms:W3CDTF">2021-06-03T19:01:00Z</dcterms:created>
  <dcterms:modified xsi:type="dcterms:W3CDTF">2021-06-03T20:39:00Z</dcterms:modified>
</cp:coreProperties>
</file>